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F033B" w14:textId="77777777" w:rsidR="002F70DE" w:rsidRDefault="002F70DE" w:rsidP="002F70DE">
      <w:pPr>
        <w:widowControl w:val="0"/>
        <w:pBdr>
          <w:top w:val="nil"/>
          <w:left w:val="nil"/>
          <w:bottom w:val="nil"/>
          <w:right w:val="nil"/>
          <w:between w:val="nil"/>
        </w:pBdr>
        <w:spacing w:after="0"/>
        <w:rPr>
          <w:rFonts w:ascii="Arial" w:eastAsia="Arial" w:hAnsi="Arial" w:cs="Arial"/>
          <w:color w:val="000000"/>
        </w:rPr>
      </w:pPr>
    </w:p>
    <w:tbl>
      <w:tblPr>
        <w:tblW w:w="972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124"/>
        <w:gridCol w:w="910"/>
        <w:gridCol w:w="6665"/>
        <w:gridCol w:w="21"/>
      </w:tblGrid>
      <w:tr w:rsidR="002F70DE" w14:paraId="543A2BBB" w14:textId="77777777" w:rsidTr="00B85844">
        <w:tc>
          <w:tcPr>
            <w:tcW w:w="2124" w:type="dxa"/>
            <w:tcBorders>
              <w:top w:val="single" w:sz="4" w:space="0" w:color="000000"/>
              <w:left w:val="single" w:sz="4" w:space="0" w:color="000000"/>
              <w:bottom w:val="single" w:sz="4" w:space="0" w:color="000000"/>
              <w:right w:val="single" w:sz="4" w:space="0" w:color="000000"/>
            </w:tcBorders>
            <w:shd w:val="clear" w:color="auto" w:fill="FFFFFF"/>
            <w:tcMar>
              <w:left w:w="98" w:type="dxa"/>
            </w:tcMar>
          </w:tcPr>
          <w:p w14:paraId="302BE26D" w14:textId="77777777" w:rsidR="002F70DE" w:rsidRDefault="002F70DE" w:rsidP="00B85844">
            <w:pPr>
              <w:spacing w:after="0"/>
              <w:jc w:val="center"/>
              <w:rPr>
                <w:rFonts w:ascii="Verdana" w:eastAsia="Verdana" w:hAnsi="Verdana" w:cs="Verdana"/>
                <w:b/>
                <w:smallCaps/>
              </w:rPr>
            </w:pPr>
            <w:r>
              <w:rPr>
                <w:rFonts w:ascii="Verdana" w:eastAsia="Verdana" w:hAnsi="Verdana" w:cs="Verdana"/>
                <w:b/>
                <w:smallCaps/>
              </w:rPr>
              <w:t xml:space="preserve">LEADER </w:t>
            </w:r>
          </w:p>
          <w:p w14:paraId="1E9A29F8" w14:textId="77777777" w:rsidR="002F70DE" w:rsidRDefault="002F70DE" w:rsidP="00B85844">
            <w:pPr>
              <w:spacing w:after="0"/>
              <w:jc w:val="center"/>
              <w:rPr>
                <w:rFonts w:ascii="Verdana" w:eastAsia="Verdana" w:hAnsi="Verdana" w:cs="Verdana"/>
                <w:b/>
                <w:smallCaps/>
              </w:rPr>
            </w:pPr>
            <w:r>
              <w:rPr>
                <w:rFonts w:ascii="Verdana" w:eastAsia="Verdana" w:hAnsi="Verdana" w:cs="Verdana"/>
                <w:b/>
                <w:smallCaps/>
              </w:rPr>
              <w:t>2023-2027</w:t>
            </w:r>
          </w:p>
        </w:tc>
        <w:tc>
          <w:tcPr>
            <w:tcW w:w="7596" w:type="dxa"/>
            <w:gridSpan w:val="3"/>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14:paraId="1B48D5AE" w14:textId="77777777" w:rsidR="002F70DE" w:rsidRDefault="002F70DE" w:rsidP="00B85844">
            <w:pPr>
              <w:spacing w:after="0"/>
              <w:jc w:val="both"/>
              <w:rPr>
                <w:rFonts w:ascii="Verdana" w:eastAsia="Verdana" w:hAnsi="Verdana" w:cs="Verdana"/>
                <w:b/>
              </w:rPr>
            </w:pPr>
            <w:r>
              <w:rPr>
                <w:rFonts w:ascii="Verdana" w:eastAsia="Verdana" w:hAnsi="Verdana" w:cs="Verdana"/>
                <w:b/>
              </w:rPr>
              <w:t>GAL AUBRAC OLT CAUSSE GEVAUDAN</w:t>
            </w:r>
          </w:p>
        </w:tc>
      </w:tr>
      <w:tr w:rsidR="002F70DE" w14:paraId="7B8A0FE3" w14:textId="77777777" w:rsidTr="00B85844">
        <w:trPr>
          <w:gridAfter w:val="1"/>
          <w:wAfter w:w="21" w:type="dxa"/>
        </w:trPr>
        <w:tc>
          <w:tcPr>
            <w:tcW w:w="2124" w:type="dxa"/>
            <w:vMerge w:val="restart"/>
            <w:tcBorders>
              <w:top w:val="single" w:sz="4" w:space="0" w:color="000000"/>
              <w:left w:val="single" w:sz="4" w:space="0" w:color="00000A"/>
              <w:right w:val="single" w:sz="4" w:space="0" w:color="00000A"/>
            </w:tcBorders>
            <w:shd w:val="clear" w:color="auto" w:fill="FFFFFF"/>
            <w:tcMar>
              <w:left w:w="98" w:type="dxa"/>
            </w:tcMar>
          </w:tcPr>
          <w:p w14:paraId="56AC95A0" w14:textId="77777777" w:rsidR="002F70DE" w:rsidRDefault="002F70DE" w:rsidP="00B85844">
            <w:pPr>
              <w:spacing w:after="0"/>
              <w:jc w:val="center"/>
              <w:rPr>
                <w:rFonts w:ascii="Verdana" w:eastAsia="Verdana" w:hAnsi="Verdana" w:cs="Verdana"/>
                <w:b/>
                <w:smallCaps/>
              </w:rPr>
            </w:pPr>
          </w:p>
          <w:p w14:paraId="35F4FC28" w14:textId="77777777" w:rsidR="002F70DE" w:rsidRDefault="002F70DE" w:rsidP="00B85844">
            <w:pPr>
              <w:spacing w:after="0"/>
              <w:jc w:val="center"/>
              <w:rPr>
                <w:rFonts w:ascii="Verdana" w:eastAsia="Verdana" w:hAnsi="Verdana" w:cs="Verdana"/>
                <w:b/>
                <w:smallCaps/>
              </w:rPr>
            </w:pPr>
            <w:r>
              <w:rPr>
                <w:rFonts w:ascii="Verdana" w:eastAsia="Verdana" w:hAnsi="Verdana" w:cs="Verdana"/>
                <w:b/>
                <w:smallCaps/>
              </w:rPr>
              <w:t>ACTION</w:t>
            </w:r>
          </w:p>
        </w:tc>
        <w:tc>
          <w:tcPr>
            <w:tcW w:w="910" w:type="dxa"/>
            <w:tcBorders>
              <w:top w:val="single" w:sz="4" w:space="0" w:color="000000"/>
              <w:left w:val="single" w:sz="4" w:space="0" w:color="00000A"/>
              <w:bottom w:val="single" w:sz="4" w:space="0" w:color="00000A"/>
              <w:right w:val="single" w:sz="4" w:space="0" w:color="00000A"/>
            </w:tcBorders>
            <w:shd w:val="clear" w:color="auto" w:fill="FFFFFF"/>
            <w:tcMar>
              <w:left w:w="98" w:type="dxa"/>
            </w:tcMar>
            <w:vAlign w:val="center"/>
          </w:tcPr>
          <w:p w14:paraId="127A6CFD" w14:textId="77777777" w:rsidR="002F70DE" w:rsidRDefault="002F70DE" w:rsidP="00B85844">
            <w:pPr>
              <w:spacing w:after="0"/>
              <w:rPr>
                <w:rFonts w:ascii="Verdana" w:eastAsia="Verdana" w:hAnsi="Verdana" w:cs="Verdana"/>
                <w:b/>
              </w:rPr>
            </w:pPr>
            <w:r>
              <w:rPr>
                <w:rFonts w:ascii="Verdana" w:eastAsia="Verdana" w:hAnsi="Verdana" w:cs="Verdana"/>
                <w:b/>
              </w:rPr>
              <w:t>N° 4</w:t>
            </w:r>
          </w:p>
        </w:tc>
        <w:tc>
          <w:tcPr>
            <w:tcW w:w="6665" w:type="dxa"/>
            <w:tcBorders>
              <w:top w:val="single" w:sz="4" w:space="0" w:color="000000"/>
              <w:left w:val="single" w:sz="4" w:space="0" w:color="00000A"/>
              <w:bottom w:val="single" w:sz="4" w:space="0" w:color="00000A"/>
              <w:right w:val="single" w:sz="4" w:space="0" w:color="00000A"/>
            </w:tcBorders>
            <w:shd w:val="clear" w:color="auto" w:fill="FFFFFF"/>
            <w:tcMar>
              <w:left w:w="98" w:type="dxa"/>
            </w:tcMar>
          </w:tcPr>
          <w:p w14:paraId="7DB3F34F" w14:textId="77777777" w:rsidR="002F70DE" w:rsidRDefault="002F70DE" w:rsidP="00B85844">
            <w:pPr>
              <w:spacing w:after="0"/>
              <w:jc w:val="both"/>
              <w:rPr>
                <w:rFonts w:ascii="Verdana" w:eastAsia="Verdana" w:hAnsi="Verdana" w:cs="Verdana"/>
                <w:b/>
                <w:color w:val="000000"/>
              </w:rPr>
            </w:pPr>
            <w:r>
              <w:rPr>
                <w:rFonts w:ascii="Verdana" w:eastAsia="Verdana" w:hAnsi="Verdana" w:cs="Verdana"/>
                <w:b/>
                <w:color w:val="000000"/>
              </w:rPr>
              <w:t>Promouvoir un aménagement durable préservant les ressources naturelles et patrimoniales</w:t>
            </w:r>
          </w:p>
        </w:tc>
      </w:tr>
      <w:tr w:rsidR="002F70DE" w14:paraId="37E59324" w14:textId="77777777" w:rsidTr="00B85844">
        <w:trPr>
          <w:trHeight w:val="91"/>
        </w:trPr>
        <w:tc>
          <w:tcPr>
            <w:tcW w:w="2124" w:type="dxa"/>
            <w:vMerge/>
            <w:tcBorders>
              <w:top w:val="single" w:sz="4" w:space="0" w:color="000000"/>
              <w:left w:val="single" w:sz="4" w:space="0" w:color="00000A"/>
              <w:right w:val="single" w:sz="4" w:space="0" w:color="00000A"/>
            </w:tcBorders>
            <w:shd w:val="clear" w:color="auto" w:fill="FFFFFF"/>
            <w:tcMar>
              <w:left w:w="98" w:type="dxa"/>
            </w:tcMar>
          </w:tcPr>
          <w:p w14:paraId="7A9070C5" w14:textId="77777777" w:rsidR="002F70DE" w:rsidRDefault="002F70DE" w:rsidP="00B85844">
            <w:pPr>
              <w:widowControl w:val="0"/>
              <w:pBdr>
                <w:top w:val="nil"/>
                <w:left w:val="nil"/>
                <w:bottom w:val="nil"/>
                <w:right w:val="nil"/>
                <w:between w:val="nil"/>
              </w:pBdr>
              <w:spacing w:after="0"/>
              <w:rPr>
                <w:rFonts w:ascii="Verdana" w:eastAsia="Verdana" w:hAnsi="Verdana" w:cs="Verdana"/>
                <w:b/>
                <w:color w:val="000000"/>
              </w:rPr>
            </w:pPr>
          </w:p>
        </w:tc>
        <w:tc>
          <w:tcPr>
            <w:tcW w:w="759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4338C5" w14:textId="77777777" w:rsidR="002F70DE" w:rsidRDefault="002F70DE" w:rsidP="00B85844">
            <w:pPr>
              <w:spacing w:after="0"/>
              <w:jc w:val="both"/>
              <w:rPr>
                <w:rFonts w:ascii="Verdana" w:eastAsia="Verdana" w:hAnsi="Verdana" w:cs="Verdana"/>
                <w:b/>
                <w:color w:val="000000"/>
              </w:rPr>
            </w:pPr>
            <w:r>
              <w:rPr>
                <w:rFonts w:ascii="Verdana" w:eastAsia="Verdana" w:hAnsi="Verdana" w:cs="Verdana"/>
                <w:b/>
                <w:smallCaps/>
                <w:color w:val="000000"/>
              </w:rPr>
              <w:t xml:space="preserve">DATE D’EFFET : </w:t>
            </w:r>
            <w:r>
              <w:rPr>
                <w:rFonts w:ascii="Verdana" w:eastAsia="Verdana" w:hAnsi="Verdana" w:cs="Verdana"/>
                <w:b/>
                <w:color w:val="000000"/>
              </w:rPr>
              <w:t xml:space="preserve"> 01/01/2023 </w:t>
            </w:r>
          </w:p>
        </w:tc>
      </w:tr>
      <w:tr w:rsidR="002F70DE" w14:paraId="33112273" w14:textId="77777777" w:rsidTr="00B85844">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7D4AA10B" w14:textId="77777777" w:rsidR="002F70DE" w:rsidRDefault="002F70DE" w:rsidP="00B85844">
            <w:pPr>
              <w:pStyle w:val="Titre1"/>
              <w:spacing w:before="0" w:after="0"/>
              <w:rPr>
                <w:rFonts w:ascii="Verdana" w:eastAsia="Verdana" w:hAnsi="Verdana" w:cs="Verdana"/>
                <w:color w:val="000000"/>
              </w:rPr>
            </w:pPr>
            <w:r>
              <w:rPr>
                <w:rFonts w:ascii="Verdana" w:eastAsia="Verdana" w:hAnsi="Verdana" w:cs="Verdana"/>
                <w:color w:val="000000"/>
              </w:rPr>
              <w:t>Description générale et logique d’intervention</w:t>
            </w:r>
          </w:p>
        </w:tc>
      </w:tr>
      <w:tr w:rsidR="002F70DE" w14:paraId="4C5F39AC"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636E92" w14:textId="77777777" w:rsidR="002F70DE" w:rsidRDefault="002F70DE" w:rsidP="002F70DE">
            <w:pPr>
              <w:numPr>
                <w:ilvl w:val="0"/>
                <w:numId w:val="4"/>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Thématiques prioritaires</w:t>
            </w:r>
          </w:p>
          <w:p w14:paraId="089593E2" w14:textId="77777777" w:rsidR="002F70DE" w:rsidRDefault="002F70DE" w:rsidP="00B85844">
            <w:pPr>
              <w:numPr>
                <w:ilvl w:val="0"/>
                <w:numId w:val="6"/>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 xml:space="preserve">Economie de proximité, </w:t>
            </w:r>
          </w:p>
          <w:p w14:paraId="6D570B75" w14:textId="77777777" w:rsidR="002F70DE" w:rsidRDefault="002F70DE" w:rsidP="00B85844">
            <w:pPr>
              <w:numPr>
                <w:ilvl w:val="0"/>
                <w:numId w:val="6"/>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 xml:space="preserve">Attractivité du territoire, </w:t>
            </w:r>
          </w:p>
          <w:p w14:paraId="3D14F45F" w14:textId="77777777" w:rsidR="002F70DE" w:rsidRPr="002F70DE" w:rsidRDefault="002F70DE" w:rsidP="00B85844">
            <w:pPr>
              <w:numPr>
                <w:ilvl w:val="0"/>
                <w:numId w:val="6"/>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Transition écologique et énergétique.</w:t>
            </w:r>
          </w:p>
          <w:p w14:paraId="3F5F76D9" w14:textId="77777777" w:rsidR="002F70DE" w:rsidRDefault="002F70DE" w:rsidP="002F70DE">
            <w:pPr>
              <w:pBdr>
                <w:top w:val="nil"/>
                <w:left w:val="nil"/>
                <w:bottom w:val="nil"/>
                <w:right w:val="nil"/>
                <w:between w:val="nil"/>
              </w:pBdr>
              <w:spacing w:after="0"/>
              <w:jc w:val="both"/>
              <w:rPr>
                <w:rFonts w:ascii="Verdana" w:eastAsia="Verdana" w:hAnsi="Verdana" w:cs="Verdana"/>
                <w:sz w:val="20"/>
                <w:szCs w:val="20"/>
                <w:u w:val="single"/>
              </w:rPr>
            </w:pPr>
          </w:p>
        </w:tc>
      </w:tr>
      <w:tr w:rsidR="002F70DE" w14:paraId="17733498"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346953" w14:textId="14DDCEA4" w:rsidR="002F70DE" w:rsidRDefault="002F70DE" w:rsidP="002F70DE">
            <w:pPr>
              <w:numPr>
                <w:ilvl w:val="0"/>
                <w:numId w:val="4"/>
              </w:numPr>
              <w:pBdr>
                <w:top w:val="nil"/>
                <w:left w:val="nil"/>
                <w:bottom w:val="nil"/>
                <w:right w:val="nil"/>
                <w:between w:val="nil"/>
              </w:pBdr>
              <w:spacing w:after="120"/>
              <w:ind w:left="714" w:hanging="357"/>
              <w:jc w:val="both"/>
              <w:rPr>
                <w:rFonts w:ascii="Verdana" w:eastAsia="Verdana" w:hAnsi="Verdana" w:cs="Verdana"/>
                <w:color w:val="000000"/>
                <w:sz w:val="20"/>
                <w:szCs w:val="20"/>
              </w:rPr>
            </w:pPr>
            <w:r>
              <w:rPr>
                <w:rFonts w:ascii="Verdana" w:eastAsia="Verdana" w:hAnsi="Verdana" w:cs="Verdana"/>
                <w:b/>
                <w:sz w:val="20"/>
                <w:szCs w:val="20"/>
                <w:u w:val="single"/>
              </w:rPr>
              <w:t>Objectif stratégique</w:t>
            </w:r>
          </w:p>
          <w:p w14:paraId="494742EC"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Le développement du territoire s’est essentiellement bâti sur la valorisation des ressources patrimoniales et environnementales, leur préservation face aux effets du changement climatique constitue ainsi un enjeu crucial.</w:t>
            </w:r>
          </w:p>
          <w:p w14:paraId="4DDF443B"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L’ambition est donc d’accélérer la transition écologique du territoire à partir de différentes thématiques : transition énergétique, préservation et valorisation des patrimoines naturels, culturels et paysagers.</w:t>
            </w:r>
          </w:p>
          <w:p w14:paraId="09497CE1" w14:textId="77777777" w:rsidR="002F70DE" w:rsidRDefault="002F70DE" w:rsidP="00B85844">
            <w:pPr>
              <w:spacing w:after="0"/>
              <w:jc w:val="both"/>
              <w:rPr>
                <w:rFonts w:ascii="Verdana" w:eastAsia="Verdana" w:hAnsi="Verdana" w:cs="Verdana"/>
                <w:color w:val="000000"/>
                <w:sz w:val="8"/>
                <w:szCs w:val="8"/>
              </w:rPr>
            </w:pPr>
          </w:p>
          <w:p w14:paraId="6348775D"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Dans un objectif de réduction des émissions de gaz à effet de serre, il s’agit tout d’abord de favoriser les mobilités plus durables ainsi que la baisse des consommations énergétiques mais également d’accompagner le développement des énergies renouvelables.</w:t>
            </w:r>
          </w:p>
          <w:p w14:paraId="6E180A64"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Il s’agit également d’accompagner un certain nombre d’activités à s’adapter aux effets du changement climatique, de favoriser des aménagements durables des espaces publics et d’encourager la rénovation des bâtiments.</w:t>
            </w:r>
          </w:p>
          <w:p w14:paraId="2B5395D7"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Enfin, il est essentiel de privilégier un aménagement du territoire visant un développement équilibré et raisonné, soucieux de la consommation d’espace et de la préservation des ressources et des paysages.</w:t>
            </w:r>
          </w:p>
          <w:p w14:paraId="40A82828" w14:textId="77777777" w:rsidR="002F70DE" w:rsidRDefault="002F70DE" w:rsidP="00B85844">
            <w:pPr>
              <w:spacing w:after="0"/>
              <w:jc w:val="both"/>
              <w:rPr>
                <w:rFonts w:ascii="Verdana" w:eastAsia="Verdana" w:hAnsi="Verdana" w:cs="Verdana"/>
                <w:color w:val="000000"/>
                <w:sz w:val="20"/>
                <w:szCs w:val="20"/>
              </w:rPr>
            </w:pPr>
          </w:p>
          <w:p w14:paraId="0E195236" w14:textId="77777777" w:rsidR="002F70DE" w:rsidRDefault="002F70DE" w:rsidP="00B85844">
            <w:pPr>
              <w:spacing w:after="0"/>
              <w:ind w:left="36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Exemples de projets attendus :</w:t>
            </w:r>
          </w:p>
          <w:p w14:paraId="7C73A69F" w14:textId="77777777" w:rsidR="002F70DE" w:rsidRDefault="002F70DE" w:rsidP="00B85844">
            <w:pPr>
              <w:spacing w:after="0"/>
              <w:ind w:left="360"/>
              <w:jc w:val="both"/>
              <w:rPr>
                <w:rFonts w:ascii="Verdana" w:eastAsia="Verdana" w:hAnsi="Verdana" w:cs="Verdana"/>
                <w:color w:val="000000"/>
                <w:sz w:val="20"/>
                <w:szCs w:val="20"/>
              </w:rPr>
            </w:pPr>
            <w:r>
              <w:rPr>
                <w:rFonts w:ascii="Verdana" w:eastAsia="Verdana" w:hAnsi="Verdana" w:cs="Verdana"/>
                <w:color w:val="000000"/>
                <w:sz w:val="20"/>
                <w:szCs w:val="20"/>
              </w:rPr>
              <w:t>1.1 : création d’une piste cyclable entre 2 bourgs</w:t>
            </w:r>
          </w:p>
          <w:p w14:paraId="7BCC2D20" w14:textId="77777777" w:rsidR="002F70DE" w:rsidRDefault="002F70DE" w:rsidP="00B85844">
            <w:pPr>
              <w:spacing w:after="0"/>
              <w:ind w:left="360"/>
              <w:jc w:val="both"/>
              <w:rPr>
                <w:rFonts w:ascii="Verdana" w:eastAsia="Verdana" w:hAnsi="Verdana" w:cs="Verdana"/>
                <w:color w:val="000000"/>
                <w:sz w:val="20"/>
                <w:szCs w:val="20"/>
              </w:rPr>
            </w:pPr>
            <w:r>
              <w:rPr>
                <w:rFonts w:ascii="Verdana" w:eastAsia="Verdana" w:hAnsi="Verdana" w:cs="Verdana"/>
                <w:color w:val="000000"/>
                <w:sz w:val="20"/>
                <w:szCs w:val="20"/>
              </w:rPr>
              <w:t>1.2 : création d’un réseau de chaleur</w:t>
            </w:r>
          </w:p>
          <w:p w14:paraId="62EC1F22" w14:textId="77777777" w:rsidR="002F70DE" w:rsidRDefault="002F70DE" w:rsidP="00B85844">
            <w:pPr>
              <w:spacing w:after="0"/>
              <w:ind w:left="360"/>
              <w:jc w:val="both"/>
              <w:rPr>
                <w:rFonts w:ascii="Verdana" w:eastAsia="Verdana" w:hAnsi="Verdana" w:cs="Verdana"/>
                <w:i/>
                <w:color w:val="A6A6A6"/>
                <w:sz w:val="20"/>
                <w:szCs w:val="20"/>
              </w:rPr>
            </w:pPr>
          </w:p>
        </w:tc>
      </w:tr>
      <w:tr w:rsidR="002F70DE" w14:paraId="2BA6272A"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9B56B82" w14:textId="77777777" w:rsidR="002F70DE" w:rsidRDefault="002F70DE" w:rsidP="00B85844">
            <w:pPr>
              <w:numPr>
                <w:ilvl w:val="0"/>
                <w:numId w:val="4"/>
              </w:numPr>
              <w:pBdr>
                <w:top w:val="nil"/>
                <w:left w:val="nil"/>
                <w:bottom w:val="nil"/>
                <w:right w:val="nil"/>
                <w:between w:val="nil"/>
              </w:pBdr>
              <w:spacing w:after="0"/>
              <w:ind w:left="714" w:hanging="357"/>
              <w:jc w:val="both"/>
              <w:rPr>
                <w:rFonts w:ascii="Verdana" w:eastAsia="Verdana" w:hAnsi="Verdana" w:cs="Verdana"/>
                <w:sz w:val="20"/>
                <w:szCs w:val="20"/>
                <w:u w:val="single"/>
              </w:rPr>
            </w:pPr>
            <w:r>
              <w:rPr>
                <w:rFonts w:ascii="Verdana" w:eastAsia="Verdana" w:hAnsi="Verdana" w:cs="Verdana"/>
                <w:b/>
                <w:sz w:val="20"/>
                <w:szCs w:val="20"/>
                <w:u w:val="single"/>
              </w:rPr>
              <w:t>Descriptif des actions</w:t>
            </w:r>
          </w:p>
          <w:p w14:paraId="7FEA2E38" w14:textId="77777777" w:rsidR="002F70DE" w:rsidRDefault="002F70DE" w:rsidP="00B85844">
            <w:pPr>
              <w:spacing w:after="0"/>
              <w:jc w:val="both"/>
              <w:rPr>
                <w:rFonts w:ascii="Verdana" w:eastAsia="Verdana" w:hAnsi="Verdana" w:cs="Verdana"/>
                <w:sz w:val="8"/>
                <w:szCs w:val="8"/>
                <w:u w:val="single"/>
              </w:rPr>
            </w:pPr>
          </w:p>
          <w:p w14:paraId="55FC0BEF"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4 objectifs opérationnels répondent aux enjeux fixés par l’objectif stratégique :</w:t>
            </w:r>
          </w:p>
          <w:p w14:paraId="4162B7C0" w14:textId="77777777" w:rsidR="002F70DE" w:rsidRDefault="002F70DE" w:rsidP="00B85844">
            <w:pPr>
              <w:spacing w:after="0"/>
              <w:jc w:val="both"/>
              <w:rPr>
                <w:rFonts w:ascii="Verdana" w:eastAsia="Verdana" w:hAnsi="Verdana" w:cs="Verdana"/>
                <w:sz w:val="8"/>
                <w:szCs w:val="8"/>
                <w:u w:val="single"/>
              </w:rPr>
            </w:pPr>
          </w:p>
          <w:p w14:paraId="0330181F" w14:textId="161E3ABD" w:rsidR="002F70DE" w:rsidRDefault="002F70DE" w:rsidP="00B85844">
            <w:pPr>
              <w:numPr>
                <w:ilvl w:val="1"/>
                <w:numId w:val="3"/>
              </w:numPr>
              <w:pBdr>
                <w:top w:val="nil"/>
                <w:left w:val="nil"/>
                <w:bottom w:val="nil"/>
                <w:right w:val="nil"/>
                <w:between w:val="nil"/>
              </w:pBdr>
              <w:spacing w:after="0"/>
              <w:ind w:left="118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Développer l’offre de mobilités </w:t>
            </w:r>
          </w:p>
          <w:p w14:paraId="0C8278DD"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04637A40" w14:textId="787A825E" w:rsidR="002F70DE" w:rsidRDefault="002F70DE" w:rsidP="00B85844">
            <w:pPr>
              <w:numPr>
                <w:ilvl w:val="1"/>
                <w:numId w:val="3"/>
              </w:numPr>
              <w:pBdr>
                <w:top w:val="nil"/>
                <w:left w:val="nil"/>
                <w:bottom w:val="nil"/>
                <w:right w:val="nil"/>
                <w:between w:val="nil"/>
              </w:pBdr>
              <w:spacing w:after="0"/>
              <w:ind w:left="1186"/>
              <w:jc w:val="both"/>
              <w:rPr>
                <w:rFonts w:ascii="Verdana" w:eastAsia="Verdana" w:hAnsi="Verdana" w:cs="Verdana"/>
                <w:b/>
                <w:color w:val="000000"/>
                <w:sz w:val="20"/>
                <w:szCs w:val="20"/>
              </w:rPr>
            </w:pPr>
            <w:r>
              <w:rPr>
                <w:rFonts w:ascii="Verdana" w:eastAsia="Verdana" w:hAnsi="Verdana" w:cs="Verdana"/>
                <w:b/>
                <w:color w:val="000000"/>
                <w:sz w:val="20"/>
                <w:szCs w:val="20"/>
              </w:rPr>
              <w:t xml:space="preserve">Favoriser la sobriété énergétique et la production d’énergies renouvelables </w:t>
            </w:r>
          </w:p>
          <w:p w14:paraId="7755930F" w14:textId="3240ADEE" w:rsidR="002F70DE" w:rsidRDefault="002F70DE" w:rsidP="00B85844">
            <w:pPr>
              <w:numPr>
                <w:ilvl w:val="2"/>
                <w:numId w:val="3"/>
              </w:numPr>
              <w:pBdr>
                <w:top w:val="nil"/>
                <w:left w:val="nil"/>
                <w:bottom w:val="nil"/>
                <w:right w:val="nil"/>
                <w:between w:val="nil"/>
              </w:pBdr>
              <w:spacing w:after="0"/>
              <w:ind w:left="1611"/>
              <w:jc w:val="both"/>
              <w:rPr>
                <w:rFonts w:ascii="Verdana" w:eastAsia="Verdana" w:hAnsi="Verdana" w:cs="Verdana"/>
                <w:color w:val="000000"/>
                <w:sz w:val="20"/>
                <w:szCs w:val="20"/>
              </w:rPr>
            </w:pPr>
            <w:r>
              <w:rPr>
                <w:rFonts w:ascii="Verdana" w:eastAsia="Verdana" w:hAnsi="Verdana" w:cs="Verdana"/>
                <w:color w:val="000000"/>
                <w:sz w:val="20"/>
                <w:szCs w:val="20"/>
              </w:rPr>
              <w:t xml:space="preserve">Accompagner </w:t>
            </w:r>
            <w:r w:rsidRPr="002F70DE">
              <w:rPr>
                <w:rFonts w:ascii="Verdana" w:eastAsia="Verdana" w:hAnsi="Verdana" w:cs="Verdana"/>
                <w:color w:val="auto"/>
                <w:sz w:val="20"/>
                <w:szCs w:val="20"/>
              </w:rPr>
              <w:t>les projets d’autoconsommation et les projets collectifs</w:t>
            </w:r>
          </w:p>
          <w:p w14:paraId="28F78DED" w14:textId="03167E7F" w:rsidR="002F70DE" w:rsidRPr="002F70DE" w:rsidRDefault="002F70DE" w:rsidP="00B85844">
            <w:pPr>
              <w:numPr>
                <w:ilvl w:val="2"/>
                <w:numId w:val="3"/>
              </w:numPr>
              <w:pBdr>
                <w:top w:val="nil"/>
                <w:left w:val="nil"/>
                <w:bottom w:val="nil"/>
                <w:right w:val="nil"/>
                <w:between w:val="nil"/>
              </w:pBdr>
              <w:spacing w:after="0"/>
              <w:ind w:left="1611"/>
              <w:jc w:val="both"/>
              <w:rPr>
                <w:rFonts w:ascii="Verdana" w:eastAsia="Verdana" w:hAnsi="Verdana" w:cs="Verdana"/>
                <w:color w:val="auto"/>
                <w:sz w:val="20"/>
                <w:szCs w:val="20"/>
              </w:rPr>
            </w:pPr>
            <w:r w:rsidRPr="002F70DE">
              <w:rPr>
                <w:rFonts w:ascii="Verdana" w:eastAsia="Verdana" w:hAnsi="Verdana" w:cs="Verdana"/>
                <w:color w:val="auto"/>
                <w:sz w:val="20"/>
                <w:szCs w:val="20"/>
              </w:rPr>
              <w:t xml:space="preserve">Accompagner les démarches de réduction des consommations énergétiques des collectivités locales et établissements publics </w:t>
            </w:r>
          </w:p>
          <w:p w14:paraId="3C0C9118"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7AC1FBD6" w14:textId="3979D596" w:rsidR="002F70DE" w:rsidRPr="002F70DE" w:rsidRDefault="002F70DE" w:rsidP="002F70DE">
            <w:pPr>
              <w:numPr>
                <w:ilvl w:val="1"/>
                <w:numId w:val="3"/>
              </w:numPr>
              <w:pBdr>
                <w:top w:val="nil"/>
                <w:left w:val="nil"/>
                <w:bottom w:val="nil"/>
                <w:right w:val="nil"/>
                <w:between w:val="nil"/>
              </w:pBdr>
              <w:spacing w:after="0"/>
              <w:ind w:left="1186"/>
              <w:jc w:val="both"/>
              <w:rPr>
                <w:rFonts w:ascii="Verdana" w:eastAsia="Verdana" w:hAnsi="Verdana" w:cs="Verdana"/>
                <w:b/>
                <w:color w:val="000000"/>
                <w:sz w:val="20"/>
                <w:szCs w:val="20"/>
              </w:rPr>
            </w:pPr>
            <w:r w:rsidRPr="002F70DE">
              <w:rPr>
                <w:rFonts w:ascii="Verdana" w:eastAsia="Verdana" w:hAnsi="Verdana" w:cs="Verdana"/>
                <w:b/>
                <w:color w:val="000000"/>
                <w:sz w:val="20"/>
                <w:szCs w:val="20"/>
              </w:rPr>
              <w:t>Favoriser un urbanisme respectueux de l’environnement</w:t>
            </w:r>
          </w:p>
          <w:p w14:paraId="7EE73E78" w14:textId="1203BD34" w:rsidR="002F70DE" w:rsidRPr="002F70DE" w:rsidRDefault="002F70DE" w:rsidP="002F70DE">
            <w:pPr>
              <w:numPr>
                <w:ilvl w:val="2"/>
                <w:numId w:val="3"/>
              </w:numPr>
              <w:pBdr>
                <w:top w:val="nil"/>
                <w:left w:val="nil"/>
                <w:bottom w:val="nil"/>
                <w:right w:val="nil"/>
                <w:between w:val="nil"/>
              </w:pBdr>
              <w:spacing w:after="0"/>
              <w:ind w:left="1611"/>
              <w:jc w:val="both"/>
              <w:rPr>
                <w:rFonts w:ascii="Verdana" w:eastAsia="Verdana" w:hAnsi="Verdana" w:cs="Verdana"/>
                <w:bCs/>
                <w:color w:val="auto"/>
                <w:sz w:val="20"/>
                <w:szCs w:val="20"/>
              </w:rPr>
            </w:pPr>
            <w:r w:rsidRPr="002F70DE">
              <w:rPr>
                <w:rFonts w:ascii="Verdana" w:eastAsia="Verdana" w:hAnsi="Verdana" w:cs="Verdana"/>
                <w:bCs/>
                <w:color w:val="auto"/>
                <w:sz w:val="20"/>
                <w:szCs w:val="20"/>
              </w:rPr>
              <w:t>Encourager un aménagement concerté du territoire</w:t>
            </w:r>
          </w:p>
          <w:p w14:paraId="08547A02" w14:textId="347E21F9" w:rsidR="002F70DE" w:rsidRPr="002F70DE" w:rsidRDefault="002F70DE" w:rsidP="002F70DE">
            <w:pPr>
              <w:numPr>
                <w:ilvl w:val="2"/>
                <w:numId w:val="3"/>
              </w:numPr>
              <w:pBdr>
                <w:top w:val="nil"/>
                <w:left w:val="nil"/>
                <w:bottom w:val="nil"/>
                <w:right w:val="nil"/>
                <w:between w:val="nil"/>
              </w:pBdr>
              <w:spacing w:after="0"/>
              <w:ind w:left="1611"/>
              <w:jc w:val="both"/>
              <w:rPr>
                <w:rFonts w:ascii="Verdana" w:eastAsia="Verdana" w:hAnsi="Verdana" w:cs="Verdana"/>
                <w:b/>
                <w:color w:val="auto"/>
                <w:sz w:val="20"/>
                <w:szCs w:val="20"/>
              </w:rPr>
            </w:pPr>
            <w:r w:rsidRPr="002F70DE">
              <w:rPr>
                <w:rFonts w:ascii="Verdana" w:eastAsia="Verdana" w:hAnsi="Verdana" w:cs="Verdana"/>
                <w:bCs/>
                <w:color w:val="auto"/>
                <w:sz w:val="20"/>
                <w:szCs w:val="20"/>
              </w:rPr>
              <w:t>Améliorer la qualité des espaces publics</w:t>
            </w:r>
          </w:p>
          <w:p w14:paraId="07A72AB4" w14:textId="77777777" w:rsidR="002F70DE" w:rsidRPr="002F70DE" w:rsidRDefault="002F70DE" w:rsidP="002F70DE">
            <w:pPr>
              <w:pBdr>
                <w:top w:val="nil"/>
                <w:left w:val="nil"/>
                <w:bottom w:val="nil"/>
                <w:right w:val="nil"/>
                <w:between w:val="nil"/>
              </w:pBdr>
              <w:spacing w:after="0"/>
              <w:jc w:val="both"/>
              <w:rPr>
                <w:rFonts w:ascii="Verdana" w:eastAsia="Verdana" w:hAnsi="Verdana" w:cs="Verdana"/>
                <w:b/>
                <w:color w:val="auto"/>
                <w:sz w:val="20"/>
                <w:szCs w:val="20"/>
              </w:rPr>
            </w:pPr>
          </w:p>
          <w:p w14:paraId="71E5D63F" w14:textId="77777777" w:rsidR="002F70DE" w:rsidRDefault="002F70DE" w:rsidP="00B85844">
            <w:pPr>
              <w:numPr>
                <w:ilvl w:val="1"/>
                <w:numId w:val="3"/>
              </w:numPr>
              <w:pBdr>
                <w:top w:val="nil"/>
                <w:left w:val="nil"/>
                <w:bottom w:val="nil"/>
                <w:right w:val="nil"/>
                <w:between w:val="nil"/>
              </w:pBdr>
              <w:spacing w:after="0"/>
              <w:ind w:left="1186"/>
              <w:jc w:val="both"/>
              <w:rPr>
                <w:rFonts w:ascii="Verdana" w:eastAsia="Verdana" w:hAnsi="Verdana" w:cs="Verdana"/>
                <w:b/>
                <w:color w:val="000000"/>
                <w:sz w:val="20"/>
                <w:szCs w:val="20"/>
              </w:rPr>
            </w:pPr>
            <w:r>
              <w:rPr>
                <w:rFonts w:ascii="Verdana" w:eastAsia="Verdana" w:hAnsi="Verdana" w:cs="Verdana"/>
                <w:b/>
                <w:color w:val="000000"/>
                <w:sz w:val="20"/>
                <w:szCs w:val="20"/>
              </w:rPr>
              <w:t>Préserver et valoriser les ressources naturelles, culturelles et paysagères</w:t>
            </w:r>
          </w:p>
          <w:p w14:paraId="7F002C12" w14:textId="113C384F" w:rsidR="002F70DE" w:rsidRPr="002F70DE" w:rsidRDefault="002F70DE" w:rsidP="002F70DE">
            <w:pPr>
              <w:numPr>
                <w:ilvl w:val="2"/>
                <w:numId w:val="3"/>
              </w:numPr>
              <w:pBdr>
                <w:top w:val="nil"/>
                <w:left w:val="nil"/>
                <w:bottom w:val="nil"/>
                <w:right w:val="nil"/>
                <w:between w:val="nil"/>
              </w:pBdr>
              <w:spacing w:after="0"/>
              <w:ind w:left="1611"/>
              <w:jc w:val="both"/>
              <w:rPr>
                <w:rFonts w:ascii="Verdana" w:eastAsia="Verdana" w:hAnsi="Verdana" w:cs="Verdana"/>
                <w:b/>
                <w:color w:val="000000"/>
                <w:sz w:val="20"/>
                <w:szCs w:val="20"/>
              </w:rPr>
            </w:pPr>
            <w:r w:rsidRPr="002F70DE">
              <w:rPr>
                <w:rFonts w:ascii="Verdana" w:eastAsia="Verdana" w:hAnsi="Verdana" w:cs="Verdana"/>
                <w:color w:val="000000"/>
                <w:sz w:val="20"/>
                <w:szCs w:val="20"/>
              </w:rPr>
              <w:t xml:space="preserve">Accompagner les opérations de connaissance, restauration et valorisation des patrimoines et de la biodiversité </w:t>
            </w:r>
          </w:p>
          <w:p w14:paraId="44A797F7" w14:textId="508EC8E5" w:rsidR="002F70DE" w:rsidRPr="002F70DE" w:rsidRDefault="002F70DE" w:rsidP="002F70DE">
            <w:pPr>
              <w:numPr>
                <w:ilvl w:val="2"/>
                <w:numId w:val="3"/>
              </w:numPr>
              <w:pBdr>
                <w:top w:val="nil"/>
                <w:left w:val="nil"/>
                <w:bottom w:val="nil"/>
                <w:right w:val="nil"/>
                <w:between w:val="nil"/>
              </w:pBdr>
              <w:spacing w:after="0"/>
              <w:ind w:left="1611"/>
              <w:jc w:val="both"/>
              <w:rPr>
                <w:rFonts w:ascii="Verdana" w:eastAsia="Verdana" w:hAnsi="Verdana" w:cs="Verdana"/>
                <w:color w:val="000000"/>
                <w:sz w:val="20"/>
                <w:szCs w:val="20"/>
              </w:rPr>
            </w:pPr>
            <w:r w:rsidRPr="002F70DE">
              <w:rPr>
                <w:rFonts w:ascii="Verdana" w:eastAsia="Verdana" w:hAnsi="Verdana" w:cs="Verdana"/>
                <w:color w:val="000000"/>
                <w:sz w:val="20"/>
                <w:szCs w:val="20"/>
              </w:rPr>
              <w:t>Favoriser la préservation de la ressource en eau</w:t>
            </w:r>
          </w:p>
          <w:p w14:paraId="6C7DA815" w14:textId="77777777" w:rsidR="002F70DE" w:rsidRDefault="002F70DE" w:rsidP="00B85844">
            <w:pPr>
              <w:spacing w:after="0"/>
              <w:jc w:val="both"/>
              <w:rPr>
                <w:rFonts w:ascii="Verdana" w:eastAsia="Verdana" w:hAnsi="Verdana" w:cs="Verdana"/>
                <w:color w:val="000000"/>
                <w:sz w:val="20"/>
                <w:szCs w:val="20"/>
              </w:rPr>
            </w:pPr>
          </w:p>
        </w:tc>
      </w:tr>
      <w:tr w:rsidR="002F70DE" w14:paraId="1BEFECFB"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3941B6" w14:textId="7BB2EB69" w:rsidR="002F70DE" w:rsidRDefault="002F70DE" w:rsidP="002F70DE">
            <w:pPr>
              <w:numPr>
                <w:ilvl w:val="0"/>
                <w:numId w:val="4"/>
              </w:numPr>
              <w:pBdr>
                <w:top w:val="nil"/>
                <w:left w:val="nil"/>
                <w:bottom w:val="nil"/>
                <w:right w:val="nil"/>
                <w:between w:val="nil"/>
              </w:pBdr>
              <w:spacing w:after="120"/>
              <w:ind w:left="714" w:hanging="357"/>
              <w:jc w:val="both"/>
              <w:rPr>
                <w:rFonts w:ascii="Verdana" w:eastAsia="Verdana" w:hAnsi="Verdana" w:cs="Verdana"/>
                <w:sz w:val="20"/>
                <w:szCs w:val="20"/>
              </w:rPr>
            </w:pPr>
            <w:r>
              <w:rPr>
                <w:rFonts w:ascii="Verdana" w:eastAsia="Verdana" w:hAnsi="Verdana" w:cs="Verdana"/>
                <w:b/>
                <w:sz w:val="20"/>
                <w:szCs w:val="20"/>
                <w:u w:val="single"/>
              </w:rPr>
              <w:lastRenderedPageBreak/>
              <w:t>Lien/articulation avec les autres stratégies et outils</w:t>
            </w:r>
          </w:p>
          <w:p w14:paraId="4F9AB995" w14:textId="77777777" w:rsidR="002F70DE" w:rsidRDefault="002F70DE" w:rsidP="00B85844">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Charte du Parc naturel régional de l’Aubrac</w:t>
            </w:r>
          </w:p>
          <w:p w14:paraId="7DCE7A7E" w14:textId="77777777" w:rsidR="002F70DE" w:rsidRDefault="002F70DE" w:rsidP="00B85844">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Projet de SCOT Gévaudan-Lozère</w:t>
            </w:r>
          </w:p>
          <w:p w14:paraId="753E2D28" w14:textId="77777777" w:rsidR="002F70DE" w:rsidRDefault="002F70DE" w:rsidP="00B85844">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Contrats de Relance et de Transition Ecologique du PETR du Pays Gévaudan-Lozère, du PETR du Haut Rouergue et de la CC Aubrac </w:t>
            </w:r>
            <w:proofErr w:type="spellStart"/>
            <w:r>
              <w:rPr>
                <w:rFonts w:ascii="Verdana" w:eastAsia="Verdana" w:hAnsi="Verdana" w:cs="Verdana"/>
                <w:color w:val="000000"/>
                <w:sz w:val="20"/>
                <w:szCs w:val="20"/>
              </w:rPr>
              <w:t>Carladez</w:t>
            </w:r>
            <w:proofErr w:type="spellEnd"/>
            <w:r>
              <w:rPr>
                <w:rFonts w:ascii="Verdana" w:eastAsia="Verdana" w:hAnsi="Verdana" w:cs="Verdana"/>
                <w:color w:val="000000"/>
                <w:sz w:val="20"/>
                <w:szCs w:val="20"/>
              </w:rPr>
              <w:t xml:space="preserve"> et </w:t>
            </w:r>
            <w:proofErr w:type="spellStart"/>
            <w:r>
              <w:rPr>
                <w:rFonts w:ascii="Verdana" w:eastAsia="Verdana" w:hAnsi="Verdana" w:cs="Verdana"/>
                <w:color w:val="000000"/>
                <w:sz w:val="20"/>
                <w:szCs w:val="20"/>
              </w:rPr>
              <w:t>Viadène</w:t>
            </w:r>
            <w:proofErr w:type="spellEnd"/>
          </w:p>
          <w:p w14:paraId="6D573B42" w14:textId="77777777" w:rsidR="002F70DE" w:rsidRDefault="002F70DE" w:rsidP="00B85844">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Contrat Territorial Occitanie Aubrac Olt Causse Gévaudan 2022-2028</w:t>
            </w:r>
          </w:p>
          <w:p w14:paraId="42F647E4" w14:textId="77777777" w:rsidR="002F70DE" w:rsidRDefault="002F70DE" w:rsidP="00B85844">
            <w:pPr>
              <w:numPr>
                <w:ilvl w:val="0"/>
                <w:numId w:val="1"/>
              </w:numPr>
              <w:pBdr>
                <w:top w:val="nil"/>
                <w:left w:val="nil"/>
                <w:bottom w:val="nil"/>
                <w:right w:val="nil"/>
                <w:between w:val="nil"/>
              </w:pBdr>
              <w:spacing w:after="0"/>
              <w:jc w:val="both"/>
              <w:rPr>
                <w:rFonts w:ascii="Verdana" w:eastAsia="Verdana" w:hAnsi="Verdana" w:cs="Verdana"/>
                <w:sz w:val="20"/>
                <w:szCs w:val="20"/>
              </w:rPr>
            </w:pPr>
            <w:r>
              <w:rPr>
                <w:rFonts w:ascii="Verdana" w:eastAsia="Verdana" w:hAnsi="Verdana" w:cs="Verdana"/>
                <w:sz w:val="20"/>
                <w:szCs w:val="20"/>
              </w:rPr>
              <w:t>Plan paysage du PETR du Haut Rouergue</w:t>
            </w:r>
          </w:p>
          <w:p w14:paraId="46894A30" w14:textId="77777777" w:rsidR="002F70DE" w:rsidRDefault="002F70DE" w:rsidP="002F70DE">
            <w:pPr>
              <w:pBdr>
                <w:top w:val="nil"/>
                <w:left w:val="nil"/>
                <w:bottom w:val="nil"/>
                <w:right w:val="nil"/>
                <w:between w:val="nil"/>
              </w:pBdr>
              <w:spacing w:after="0"/>
              <w:jc w:val="both"/>
              <w:rPr>
                <w:rFonts w:ascii="Verdana" w:eastAsia="Verdana" w:hAnsi="Verdana" w:cs="Verdana"/>
                <w:sz w:val="20"/>
                <w:szCs w:val="20"/>
              </w:rPr>
            </w:pPr>
          </w:p>
        </w:tc>
      </w:tr>
      <w:tr w:rsidR="002F70DE" w14:paraId="19429D0F" w14:textId="77777777" w:rsidTr="00B85844">
        <w:trPr>
          <w:trHeight w:val="39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5E630EFB" w14:textId="77777777" w:rsidR="002F70DE" w:rsidRDefault="002F70DE" w:rsidP="00B85844">
            <w:pPr>
              <w:pStyle w:val="Titre1"/>
              <w:spacing w:before="0" w:after="0"/>
              <w:rPr>
                <w:rFonts w:ascii="Verdana" w:eastAsia="Verdana" w:hAnsi="Verdana" w:cs="Verdana"/>
                <w:color w:val="000000"/>
              </w:rPr>
            </w:pPr>
            <w:r>
              <w:rPr>
                <w:rFonts w:ascii="Verdana" w:eastAsia="Verdana" w:hAnsi="Verdana" w:cs="Verdana"/>
                <w:color w:val="000000"/>
              </w:rPr>
              <w:t xml:space="preserve">MODALITES D'INTERVENTION </w:t>
            </w:r>
          </w:p>
        </w:tc>
      </w:tr>
      <w:tr w:rsidR="002F70DE" w14:paraId="05D8A014"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90152D" w14:textId="77777777" w:rsidR="002F70DE" w:rsidRDefault="002F70DE" w:rsidP="002F70DE">
            <w:pPr>
              <w:numPr>
                <w:ilvl w:val="0"/>
                <w:numId w:val="5"/>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types d’opérations</w:t>
            </w:r>
          </w:p>
          <w:tbl>
            <w:tblPr>
              <w:tblW w:w="8958" w:type="dxa"/>
              <w:tblLayout w:type="fixed"/>
              <w:tblLook w:val="0400" w:firstRow="0" w:lastRow="0" w:firstColumn="0" w:lastColumn="0" w:noHBand="0" w:noVBand="1"/>
            </w:tblPr>
            <w:tblGrid>
              <w:gridCol w:w="4479"/>
              <w:gridCol w:w="4479"/>
            </w:tblGrid>
            <w:tr w:rsidR="002F70DE" w14:paraId="0518D98B" w14:textId="77777777" w:rsidTr="00B85844">
              <w:trPr>
                <w:trHeight w:val="504"/>
              </w:trPr>
              <w:tc>
                <w:tcPr>
                  <w:tcW w:w="447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63B81D" w14:textId="77777777" w:rsidR="002F70DE" w:rsidRDefault="002F70DE" w:rsidP="00B85844">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Type d'opération retenu</w:t>
                  </w:r>
                </w:p>
              </w:tc>
              <w:tc>
                <w:tcPr>
                  <w:tcW w:w="4479" w:type="dxa"/>
                  <w:tcBorders>
                    <w:top w:val="single" w:sz="4" w:space="0" w:color="000000"/>
                    <w:left w:val="nil"/>
                    <w:bottom w:val="single" w:sz="4" w:space="0" w:color="000000"/>
                    <w:right w:val="single" w:sz="4" w:space="0" w:color="000000"/>
                  </w:tcBorders>
                  <w:shd w:val="clear" w:color="auto" w:fill="A6A6A6"/>
                  <w:vAlign w:val="center"/>
                </w:tcPr>
                <w:p w14:paraId="449AE390" w14:textId="77777777" w:rsidR="002F70DE" w:rsidRDefault="002F70DE" w:rsidP="00B85844">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Exclusions/exceptions</w:t>
                  </w:r>
                </w:p>
              </w:tc>
            </w:tr>
            <w:tr w:rsidR="002F70DE" w14:paraId="2E052672" w14:textId="77777777" w:rsidTr="00B85844">
              <w:trPr>
                <w:trHeight w:val="504"/>
              </w:trPr>
              <w:tc>
                <w:tcPr>
                  <w:tcW w:w="8958" w:type="dxa"/>
                  <w:gridSpan w:val="2"/>
                  <w:tcBorders>
                    <w:top w:val="nil"/>
                    <w:left w:val="single" w:sz="4" w:space="0" w:color="000000"/>
                    <w:bottom w:val="single" w:sz="4" w:space="0" w:color="000000"/>
                    <w:right w:val="single" w:sz="4" w:space="0" w:color="000000"/>
                  </w:tcBorders>
                  <w:shd w:val="clear" w:color="auto" w:fill="D9D9D9"/>
                  <w:vAlign w:val="center"/>
                </w:tcPr>
                <w:p w14:paraId="255E4EE3" w14:textId="77777777" w:rsidR="002F70DE" w:rsidRDefault="002F70DE" w:rsidP="00B85844">
                  <w:pPr>
                    <w:spacing w:after="0"/>
                    <w:ind w:left="969"/>
                    <w:jc w:val="both"/>
                    <w:rPr>
                      <w:rFonts w:ascii="Verdana" w:eastAsia="Verdana" w:hAnsi="Verdana" w:cs="Verdana"/>
                      <w:b/>
                      <w:color w:val="000000"/>
                      <w:sz w:val="20"/>
                      <w:szCs w:val="20"/>
                    </w:rPr>
                  </w:pPr>
                  <w:r>
                    <w:rPr>
                      <w:rFonts w:ascii="Verdana" w:eastAsia="Verdana" w:hAnsi="Verdana" w:cs="Verdana"/>
                      <w:b/>
                      <w:color w:val="000000"/>
                      <w:sz w:val="20"/>
                      <w:szCs w:val="20"/>
                    </w:rPr>
                    <w:t>Objectifs opérationnels :     TOUS</w:t>
                  </w:r>
                </w:p>
              </w:tc>
            </w:tr>
            <w:tr w:rsidR="002F70DE" w14:paraId="2F483B9D" w14:textId="77777777" w:rsidTr="00B85844">
              <w:trPr>
                <w:trHeight w:val="252"/>
              </w:trPr>
              <w:tc>
                <w:tcPr>
                  <w:tcW w:w="4479" w:type="dxa"/>
                  <w:tcBorders>
                    <w:top w:val="nil"/>
                    <w:left w:val="single" w:sz="4" w:space="0" w:color="000000"/>
                    <w:bottom w:val="single" w:sz="4" w:space="0" w:color="000000"/>
                    <w:right w:val="single" w:sz="4" w:space="0" w:color="000000"/>
                  </w:tcBorders>
                  <w:shd w:val="clear" w:color="auto" w:fill="auto"/>
                  <w:vAlign w:val="center"/>
                </w:tcPr>
                <w:p w14:paraId="16A09DF0"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Actions et outils de promotion et communication</w:t>
                  </w:r>
                </w:p>
              </w:tc>
              <w:tc>
                <w:tcPr>
                  <w:tcW w:w="4479" w:type="dxa"/>
                  <w:tcBorders>
                    <w:top w:val="nil"/>
                    <w:left w:val="nil"/>
                    <w:bottom w:val="single" w:sz="4" w:space="0" w:color="000000"/>
                    <w:right w:val="single" w:sz="4" w:space="0" w:color="000000"/>
                  </w:tcBorders>
                  <w:shd w:val="clear" w:color="auto" w:fill="auto"/>
                  <w:vAlign w:val="center"/>
                </w:tcPr>
                <w:p w14:paraId="2AD7AE58"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475BA74A" w14:textId="77777777" w:rsidTr="00B85844">
              <w:trPr>
                <w:trHeight w:val="562"/>
              </w:trPr>
              <w:tc>
                <w:tcPr>
                  <w:tcW w:w="4479" w:type="dxa"/>
                  <w:tcBorders>
                    <w:top w:val="nil"/>
                    <w:left w:val="single" w:sz="4" w:space="0" w:color="000000"/>
                    <w:bottom w:val="single" w:sz="4" w:space="0" w:color="000000"/>
                    <w:right w:val="single" w:sz="4" w:space="0" w:color="000000"/>
                  </w:tcBorders>
                  <w:shd w:val="clear" w:color="auto" w:fill="auto"/>
                  <w:vAlign w:val="center"/>
                </w:tcPr>
                <w:p w14:paraId="0123C11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développement, maintien et mutualisation de services, d'activité, d'outils et de produits</w:t>
                  </w:r>
                </w:p>
              </w:tc>
              <w:tc>
                <w:tcPr>
                  <w:tcW w:w="4479" w:type="dxa"/>
                  <w:tcBorders>
                    <w:top w:val="nil"/>
                    <w:left w:val="nil"/>
                    <w:bottom w:val="single" w:sz="4" w:space="0" w:color="000000"/>
                    <w:right w:val="single" w:sz="4" w:space="0" w:color="000000"/>
                  </w:tcBorders>
                  <w:shd w:val="clear" w:color="auto" w:fill="auto"/>
                  <w:vAlign w:val="center"/>
                </w:tcPr>
                <w:p w14:paraId="53B44F86"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13CFB416" w14:textId="77777777" w:rsidTr="00B85844">
              <w:trPr>
                <w:trHeight w:val="5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222D9E7F"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reprise développement et implantation d'entreprises et de filières</w:t>
                  </w:r>
                </w:p>
              </w:tc>
              <w:tc>
                <w:tcPr>
                  <w:tcW w:w="4479" w:type="dxa"/>
                  <w:tcBorders>
                    <w:top w:val="nil"/>
                    <w:left w:val="nil"/>
                    <w:bottom w:val="single" w:sz="4" w:space="0" w:color="000000"/>
                    <w:right w:val="single" w:sz="4" w:space="0" w:color="000000"/>
                  </w:tcBorders>
                  <w:shd w:val="clear" w:color="auto" w:fill="auto"/>
                  <w:vAlign w:val="center"/>
                </w:tcPr>
                <w:p w14:paraId="4B263518"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4776A6D0" w14:textId="77777777" w:rsidTr="00B85844">
              <w:trPr>
                <w:trHeight w:val="336"/>
              </w:trPr>
              <w:tc>
                <w:tcPr>
                  <w:tcW w:w="4479" w:type="dxa"/>
                  <w:tcBorders>
                    <w:top w:val="nil"/>
                    <w:left w:val="single" w:sz="4" w:space="0" w:color="000000"/>
                    <w:bottom w:val="single" w:sz="4" w:space="0" w:color="000000"/>
                    <w:right w:val="single" w:sz="4" w:space="0" w:color="000000"/>
                  </w:tcBorders>
                  <w:shd w:val="clear" w:color="auto" w:fill="auto"/>
                  <w:vAlign w:val="center"/>
                </w:tcPr>
                <w:p w14:paraId="223C65B8"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Formation, animation, accompagnement, expertise et assistance</w:t>
                  </w:r>
                </w:p>
              </w:tc>
              <w:tc>
                <w:tcPr>
                  <w:tcW w:w="4479" w:type="dxa"/>
                  <w:tcBorders>
                    <w:top w:val="nil"/>
                    <w:left w:val="nil"/>
                    <w:bottom w:val="single" w:sz="4" w:space="0" w:color="000000"/>
                    <w:right w:val="single" w:sz="4" w:space="0" w:color="000000"/>
                  </w:tcBorders>
                  <w:shd w:val="clear" w:color="auto" w:fill="auto"/>
                  <w:vAlign w:val="center"/>
                </w:tcPr>
                <w:p w14:paraId="02170064"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7B4E7A96" w14:textId="77777777" w:rsidTr="00B85844">
              <w:trPr>
                <w:trHeight w:val="3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2DEA5308"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Opérations immobilières</w:t>
                  </w:r>
                </w:p>
              </w:tc>
              <w:tc>
                <w:tcPr>
                  <w:tcW w:w="4479" w:type="dxa"/>
                  <w:tcBorders>
                    <w:top w:val="nil"/>
                    <w:left w:val="nil"/>
                    <w:bottom w:val="single" w:sz="4" w:space="0" w:color="000000"/>
                    <w:right w:val="single" w:sz="4" w:space="0" w:color="000000"/>
                  </w:tcBorders>
                  <w:shd w:val="clear" w:color="auto" w:fill="auto"/>
                  <w:vAlign w:val="center"/>
                </w:tcPr>
                <w:p w14:paraId="11801FB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547586DA" w14:textId="77777777" w:rsidTr="00B85844">
              <w:trPr>
                <w:trHeight w:val="296"/>
              </w:trPr>
              <w:tc>
                <w:tcPr>
                  <w:tcW w:w="4479" w:type="dxa"/>
                  <w:tcBorders>
                    <w:top w:val="nil"/>
                    <w:left w:val="single" w:sz="4" w:space="0" w:color="000000"/>
                    <w:bottom w:val="single" w:sz="4" w:space="0" w:color="000000"/>
                    <w:right w:val="single" w:sz="4" w:space="0" w:color="000000"/>
                  </w:tcBorders>
                  <w:shd w:val="clear" w:color="auto" w:fill="auto"/>
                  <w:vAlign w:val="center"/>
                </w:tcPr>
                <w:p w14:paraId="0CC1C009"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Organisation et animation liées à l'événementiel</w:t>
                  </w:r>
                </w:p>
              </w:tc>
              <w:tc>
                <w:tcPr>
                  <w:tcW w:w="4479" w:type="dxa"/>
                  <w:tcBorders>
                    <w:top w:val="nil"/>
                    <w:left w:val="nil"/>
                    <w:bottom w:val="single" w:sz="4" w:space="0" w:color="000000"/>
                    <w:right w:val="single" w:sz="4" w:space="0" w:color="000000"/>
                  </w:tcBorders>
                  <w:shd w:val="clear" w:color="auto" w:fill="auto"/>
                  <w:vAlign w:val="center"/>
                </w:tcPr>
                <w:p w14:paraId="7FF0D057"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7061851F" w14:textId="77777777" w:rsidTr="00B85844">
              <w:trPr>
                <w:trHeight w:val="316"/>
              </w:trPr>
              <w:tc>
                <w:tcPr>
                  <w:tcW w:w="4479" w:type="dxa"/>
                  <w:tcBorders>
                    <w:top w:val="nil"/>
                    <w:left w:val="single" w:sz="4" w:space="0" w:color="000000"/>
                    <w:bottom w:val="single" w:sz="4" w:space="0" w:color="000000"/>
                    <w:right w:val="single" w:sz="4" w:space="0" w:color="000000"/>
                  </w:tcBorders>
                  <w:shd w:val="clear" w:color="auto" w:fill="auto"/>
                  <w:vAlign w:val="center"/>
                </w:tcPr>
                <w:p w14:paraId="3BC32CB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d'études</w:t>
                  </w:r>
                </w:p>
              </w:tc>
              <w:tc>
                <w:tcPr>
                  <w:tcW w:w="4479" w:type="dxa"/>
                  <w:tcBorders>
                    <w:top w:val="nil"/>
                    <w:left w:val="nil"/>
                    <w:bottom w:val="single" w:sz="4" w:space="0" w:color="000000"/>
                    <w:right w:val="single" w:sz="4" w:space="0" w:color="000000"/>
                  </w:tcBorders>
                  <w:shd w:val="clear" w:color="auto" w:fill="auto"/>
                  <w:vAlign w:val="center"/>
                </w:tcPr>
                <w:p w14:paraId="49983CC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421CDC32" w14:textId="77777777" w:rsidTr="00B85844">
              <w:trPr>
                <w:trHeight w:val="756"/>
              </w:trPr>
              <w:tc>
                <w:tcPr>
                  <w:tcW w:w="4479" w:type="dxa"/>
                  <w:tcBorders>
                    <w:top w:val="nil"/>
                    <w:left w:val="single" w:sz="4" w:space="0" w:color="000000"/>
                    <w:bottom w:val="single" w:sz="4" w:space="0" w:color="000000"/>
                    <w:right w:val="single" w:sz="4" w:space="0" w:color="000000"/>
                  </w:tcBorders>
                  <w:shd w:val="clear" w:color="auto" w:fill="auto"/>
                  <w:vAlign w:val="center"/>
                </w:tcPr>
                <w:p w14:paraId="683CF1B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développement, modernisation ou mise en place d'aménagements, de travaux, de construction et d'équipements (dont achat)</w:t>
                  </w:r>
                </w:p>
              </w:tc>
              <w:tc>
                <w:tcPr>
                  <w:tcW w:w="4479" w:type="dxa"/>
                  <w:tcBorders>
                    <w:top w:val="nil"/>
                    <w:left w:val="nil"/>
                    <w:bottom w:val="single" w:sz="4" w:space="0" w:color="000000"/>
                    <w:right w:val="single" w:sz="4" w:space="0" w:color="000000"/>
                  </w:tcBorders>
                  <w:shd w:val="clear" w:color="auto" w:fill="auto"/>
                  <w:vAlign w:val="center"/>
                </w:tcPr>
                <w:p w14:paraId="0512ED0E"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2F70DE" w14:paraId="0D830E12" w14:textId="77777777" w:rsidTr="00B85844">
              <w:trPr>
                <w:trHeight w:val="323"/>
              </w:trPr>
              <w:tc>
                <w:tcPr>
                  <w:tcW w:w="4479" w:type="dxa"/>
                  <w:tcBorders>
                    <w:top w:val="nil"/>
                    <w:left w:val="single" w:sz="4" w:space="0" w:color="000000"/>
                    <w:bottom w:val="single" w:sz="4" w:space="0" w:color="000000"/>
                    <w:right w:val="single" w:sz="4" w:space="0" w:color="000000"/>
                  </w:tcBorders>
                  <w:shd w:val="clear" w:color="auto" w:fill="auto"/>
                  <w:vAlign w:val="center"/>
                </w:tcPr>
                <w:p w14:paraId="68384726"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Voyage d'études</w:t>
                  </w:r>
                </w:p>
              </w:tc>
              <w:tc>
                <w:tcPr>
                  <w:tcW w:w="4479" w:type="dxa"/>
                  <w:tcBorders>
                    <w:top w:val="nil"/>
                    <w:left w:val="nil"/>
                    <w:bottom w:val="single" w:sz="4" w:space="0" w:color="000000"/>
                    <w:right w:val="single" w:sz="4" w:space="0" w:color="000000"/>
                  </w:tcBorders>
                  <w:shd w:val="clear" w:color="auto" w:fill="auto"/>
                  <w:vAlign w:val="center"/>
                </w:tcPr>
                <w:p w14:paraId="520E669A"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bl>
          <w:p w14:paraId="77BF8022" w14:textId="77777777" w:rsidR="002F70DE" w:rsidRDefault="002F70DE" w:rsidP="00B85844">
            <w:pPr>
              <w:pBdr>
                <w:top w:val="nil"/>
                <w:left w:val="nil"/>
                <w:bottom w:val="nil"/>
                <w:right w:val="nil"/>
                <w:between w:val="nil"/>
              </w:pBdr>
              <w:spacing w:after="0"/>
              <w:jc w:val="both"/>
              <w:rPr>
                <w:rFonts w:ascii="Verdana" w:eastAsia="Verdana" w:hAnsi="Verdana" w:cs="Verdana"/>
                <w:color w:val="000000"/>
                <w:sz w:val="20"/>
                <w:szCs w:val="20"/>
              </w:rPr>
            </w:pPr>
          </w:p>
          <w:p w14:paraId="08A39004" w14:textId="77777777" w:rsidR="002F70DE" w:rsidRDefault="002F70DE" w:rsidP="00B85844">
            <w:pPr>
              <w:pBdr>
                <w:top w:val="nil"/>
                <w:left w:val="nil"/>
                <w:bottom w:val="nil"/>
                <w:right w:val="nil"/>
                <w:between w:val="nil"/>
              </w:pBdr>
              <w:spacing w:after="0"/>
              <w:jc w:val="both"/>
              <w:rPr>
                <w:rFonts w:ascii="Verdana" w:eastAsia="Verdana" w:hAnsi="Verdana" w:cs="Verdana"/>
                <w:b/>
                <w:color w:val="000000"/>
                <w:sz w:val="20"/>
                <w:szCs w:val="20"/>
              </w:rPr>
            </w:pPr>
          </w:p>
        </w:tc>
      </w:tr>
      <w:tr w:rsidR="002F70DE" w14:paraId="08738481"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281E2B3" w14:textId="77777777" w:rsidR="002F70DE" w:rsidRDefault="002F70DE" w:rsidP="002F70DE">
            <w:pPr>
              <w:numPr>
                <w:ilvl w:val="0"/>
                <w:numId w:val="5"/>
              </w:numPr>
              <w:pBdr>
                <w:top w:val="nil"/>
                <w:left w:val="nil"/>
                <w:bottom w:val="nil"/>
                <w:right w:val="nil"/>
                <w:between w:val="nil"/>
              </w:pBdr>
              <w:spacing w:after="120"/>
              <w:ind w:left="714" w:right="147"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bénéficiaires</w:t>
            </w:r>
          </w:p>
          <w:p w14:paraId="2BE2D927" w14:textId="77777777" w:rsidR="002F70DE" w:rsidRDefault="00000000" w:rsidP="00B85844">
            <w:pPr>
              <w:spacing w:after="0"/>
              <w:ind w:right="142"/>
              <w:jc w:val="both"/>
              <w:rPr>
                <w:rFonts w:ascii="Verdana" w:eastAsia="Verdana" w:hAnsi="Verdana" w:cs="Verdana"/>
                <w:color w:val="000000"/>
                <w:sz w:val="20"/>
                <w:szCs w:val="20"/>
              </w:rPr>
            </w:pPr>
            <w:sdt>
              <w:sdtPr>
                <w:tag w:val="goog_rdk_10"/>
                <w:id w:val="-1506750521"/>
              </w:sdtPr>
              <w:sdtContent/>
            </w:sdt>
            <w:r w:rsidR="002F70DE">
              <w:rPr>
                <w:rFonts w:ascii="Verdana" w:eastAsia="Verdana" w:hAnsi="Verdana" w:cs="Verdana"/>
                <w:color w:val="000000"/>
                <w:sz w:val="20"/>
                <w:szCs w:val="20"/>
              </w:rPr>
              <w:t>Acteurs locaux porteurs d’un projet s’inscrivant dans la stratégie LEADER/DLAL quelque-soit leur forme juridique à l’exception des bénéficiaires exclus dans la liste ci-dessous :</w:t>
            </w:r>
          </w:p>
          <w:p w14:paraId="532295A1" w14:textId="77777777" w:rsidR="002F70DE" w:rsidRDefault="002F70DE" w:rsidP="00B85844">
            <w:pPr>
              <w:numPr>
                <w:ilvl w:val="0"/>
                <w:numId w:val="7"/>
              </w:numPr>
              <w:pBdr>
                <w:top w:val="nil"/>
                <w:left w:val="nil"/>
                <w:bottom w:val="nil"/>
                <w:right w:val="nil"/>
                <w:between w:val="nil"/>
              </w:pBdr>
              <w:spacing w:after="0"/>
              <w:ind w:right="142"/>
              <w:jc w:val="both"/>
              <w:rPr>
                <w:rFonts w:ascii="Verdana" w:eastAsia="Verdana" w:hAnsi="Verdana" w:cs="Verdana"/>
                <w:color w:val="000000"/>
                <w:sz w:val="20"/>
                <w:szCs w:val="20"/>
              </w:rPr>
            </w:pPr>
            <w:r>
              <w:rPr>
                <w:rFonts w:ascii="Verdana" w:eastAsia="Verdana" w:hAnsi="Verdana" w:cs="Verdana"/>
                <w:color w:val="000000"/>
                <w:sz w:val="20"/>
                <w:szCs w:val="20"/>
              </w:rPr>
              <w:t>Particuliers</w:t>
            </w:r>
          </w:p>
          <w:p w14:paraId="38B164C4" w14:textId="77777777" w:rsidR="002F70DE" w:rsidRDefault="002F70DE" w:rsidP="002F70DE">
            <w:pPr>
              <w:pBdr>
                <w:top w:val="nil"/>
                <w:left w:val="nil"/>
                <w:bottom w:val="nil"/>
                <w:right w:val="nil"/>
                <w:between w:val="nil"/>
              </w:pBdr>
              <w:spacing w:after="0"/>
              <w:ind w:right="142"/>
              <w:jc w:val="both"/>
              <w:rPr>
                <w:rFonts w:ascii="Verdana" w:eastAsia="Verdana" w:hAnsi="Verdana" w:cs="Verdana"/>
                <w:color w:val="000000"/>
                <w:sz w:val="20"/>
                <w:szCs w:val="20"/>
              </w:rPr>
            </w:pPr>
          </w:p>
        </w:tc>
      </w:tr>
      <w:tr w:rsidR="002F70DE" w14:paraId="76D9D0DA"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2AEFF69" w14:textId="77777777" w:rsidR="002F70DE" w:rsidRDefault="002F70DE" w:rsidP="002F70DE">
            <w:pPr>
              <w:numPr>
                <w:ilvl w:val="0"/>
                <w:numId w:val="5"/>
              </w:numPr>
              <w:pBdr>
                <w:top w:val="nil"/>
                <w:left w:val="nil"/>
                <w:bottom w:val="nil"/>
                <w:right w:val="nil"/>
                <w:between w:val="nil"/>
              </w:pBdr>
              <w:spacing w:after="12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conditions d’admissibilité</w:t>
            </w:r>
          </w:p>
          <w:p w14:paraId="12B4DDB4"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lastRenderedPageBreak/>
              <w:t>Aucune condition d’admissibilité n’est prévue.</w:t>
            </w:r>
          </w:p>
          <w:p w14:paraId="3FA9F99D" w14:textId="77777777" w:rsidR="002F70DE" w:rsidRPr="002F70DE" w:rsidRDefault="002F70DE" w:rsidP="00B85844">
            <w:pPr>
              <w:spacing w:after="0"/>
              <w:jc w:val="both"/>
              <w:rPr>
                <w:rFonts w:ascii="Verdana" w:eastAsia="Verdana" w:hAnsi="Verdana" w:cs="Verdana"/>
                <w:sz w:val="20"/>
                <w:szCs w:val="20"/>
              </w:rPr>
            </w:pPr>
          </w:p>
        </w:tc>
      </w:tr>
      <w:tr w:rsidR="002F70DE" w14:paraId="2418B17D"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2E2CB7" w14:textId="77777777" w:rsidR="002F70DE" w:rsidRDefault="002F70DE" w:rsidP="002F70DE">
            <w:pPr>
              <w:numPr>
                <w:ilvl w:val="0"/>
                <w:numId w:val="5"/>
              </w:numPr>
              <w:pBdr>
                <w:top w:val="nil"/>
                <w:left w:val="nil"/>
                <w:bottom w:val="nil"/>
                <w:right w:val="nil"/>
                <w:between w:val="nil"/>
              </w:pBdr>
              <w:spacing w:after="120"/>
              <w:ind w:left="714"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lastRenderedPageBreak/>
              <w:t>Les dépenses éligibles</w:t>
            </w:r>
          </w:p>
          <w:p w14:paraId="422F4B43"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Outre les dépenses prévues dans le décret 2023-5 fixant les règles relatives aux conditions d'éligibilité temporelle et géographique ainsi que les catégories de dépenses non éligibles des aides du FEADER, toute dépense matérielle ou immatérielle s’inscrivant dans la stratégie LEADER/DLAL est éligible à l’exception des dépenses exclues indiquées dans la liste ci-dessous.</w:t>
            </w:r>
          </w:p>
          <w:p w14:paraId="2B6716BE"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Contributions en nature ;</w:t>
            </w:r>
          </w:p>
          <w:p w14:paraId="2CE042DA"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Auto-construction ;</w:t>
            </w:r>
          </w:p>
          <w:p w14:paraId="32717824"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Matériel d’occasion ;</w:t>
            </w:r>
          </w:p>
          <w:p w14:paraId="461AD9D7"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Dépenses de fonctionnement de la structure sur la base de frais réel ;</w:t>
            </w:r>
          </w:p>
          <w:p w14:paraId="0F23E201"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Amortissement de biens neuf ;</w:t>
            </w:r>
          </w:p>
          <w:p w14:paraId="6EA1EC1E"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Etudes rendues obligatoires par la loi et présentées séparément de l’opération d’investissement ;</w:t>
            </w:r>
          </w:p>
          <w:p w14:paraId="54EC3E19"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Réseaux secs et humides ;</w:t>
            </w:r>
          </w:p>
          <w:p w14:paraId="06172106"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Travaux de voirie et d’espaces imperméabilisants des sols ;</w:t>
            </w:r>
          </w:p>
          <w:p w14:paraId="405A91C9"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Achats et productions destinés à la revente ;</w:t>
            </w:r>
          </w:p>
          <w:p w14:paraId="6D97A51B" w14:textId="77777777" w:rsidR="002F70DE" w:rsidRDefault="002F70DE" w:rsidP="00B85844">
            <w:pPr>
              <w:numPr>
                <w:ilvl w:val="0"/>
                <w:numId w:val="8"/>
              </w:numPr>
              <w:pBdr>
                <w:top w:val="nil"/>
                <w:left w:val="nil"/>
                <w:bottom w:val="nil"/>
                <w:right w:val="nil"/>
                <w:between w:val="nil"/>
              </w:pBdr>
              <w:spacing w:after="0"/>
              <w:ind w:left="483"/>
              <w:jc w:val="both"/>
              <w:rPr>
                <w:rFonts w:ascii="Verdana" w:eastAsia="Verdana" w:hAnsi="Verdana" w:cs="Verdana"/>
                <w:sz w:val="20"/>
                <w:szCs w:val="20"/>
              </w:rPr>
            </w:pPr>
            <w:r>
              <w:rPr>
                <w:rFonts w:ascii="Verdana" w:eastAsia="Verdana" w:hAnsi="Verdana" w:cs="Verdana"/>
                <w:sz w:val="20"/>
                <w:szCs w:val="20"/>
              </w:rPr>
              <w:t>Achat de terrain : limité à 10% de la dépense totale éligible.</w:t>
            </w:r>
          </w:p>
          <w:p w14:paraId="6DA5FBE2"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b/>
                <w:color w:val="000000"/>
                <w:sz w:val="8"/>
                <w:szCs w:val="8"/>
                <w:u w:val="single"/>
              </w:rPr>
            </w:pPr>
          </w:p>
          <w:p w14:paraId="13BD0FB4"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t>Exclusions spécifiques :</w:t>
            </w:r>
          </w:p>
          <w:p w14:paraId="571036F1" w14:textId="77777777" w:rsidR="002F70DE" w:rsidRDefault="002F70DE" w:rsidP="00B85844">
            <w:pPr>
              <w:pBdr>
                <w:top w:val="nil"/>
                <w:left w:val="nil"/>
                <w:bottom w:val="nil"/>
                <w:right w:val="nil"/>
                <w:between w:val="nil"/>
              </w:pBdr>
              <w:spacing w:after="0"/>
              <w:ind w:left="357"/>
              <w:jc w:val="both"/>
              <w:rPr>
                <w:rFonts w:ascii="Verdana" w:eastAsia="Verdana" w:hAnsi="Verdana" w:cs="Verdana"/>
                <w:color w:val="000000"/>
                <w:sz w:val="20"/>
                <w:szCs w:val="20"/>
              </w:rPr>
            </w:pPr>
          </w:p>
        </w:tc>
      </w:tr>
      <w:tr w:rsidR="002F70DE" w14:paraId="1E2F6FB8"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25DDE80" w14:textId="77777777" w:rsidR="002F70DE" w:rsidRDefault="002F70DE" w:rsidP="002F70DE">
            <w:pPr>
              <w:numPr>
                <w:ilvl w:val="0"/>
                <w:numId w:val="5"/>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montants et taux d’aide applicables</w:t>
            </w:r>
          </w:p>
          <w:p w14:paraId="6593C297"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u w:val="single"/>
              </w:rPr>
              <w:t>Taux maximal d’aides publiques</w:t>
            </w:r>
            <w:r>
              <w:rPr>
                <w:rFonts w:ascii="Verdana" w:eastAsia="Verdana" w:hAnsi="Verdana" w:cs="Verdana"/>
                <w:color w:val="000000"/>
                <w:sz w:val="20"/>
                <w:szCs w:val="20"/>
              </w:rPr>
              <w:t> :</w:t>
            </w:r>
            <w:r>
              <w:rPr>
                <w:rFonts w:ascii="Verdana" w:eastAsia="Verdana" w:hAnsi="Verdana" w:cs="Verdana"/>
                <w:color w:val="FF0000"/>
                <w:sz w:val="20"/>
                <w:szCs w:val="20"/>
              </w:rPr>
              <w:t xml:space="preserve"> </w:t>
            </w:r>
          </w:p>
          <w:p w14:paraId="709CFCB6" w14:textId="77777777" w:rsidR="002F70DE" w:rsidRDefault="002F70DE" w:rsidP="00B85844">
            <w:pPr>
              <w:numPr>
                <w:ilvl w:val="1"/>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80% sous réserve du régime d’aide d’Etat applicable et sous réserve du respect de la législation nationale et européenne.</w:t>
            </w:r>
          </w:p>
          <w:p w14:paraId="5197B47F"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8"/>
                <w:szCs w:val="8"/>
              </w:rPr>
            </w:pPr>
          </w:p>
          <w:p w14:paraId="43F45902"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u w:val="single"/>
              </w:rPr>
            </w:pPr>
            <w:r>
              <w:rPr>
                <w:rFonts w:ascii="Verdana" w:eastAsia="Verdana" w:hAnsi="Verdana" w:cs="Verdana"/>
                <w:color w:val="000000"/>
                <w:sz w:val="20"/>
                <w:szCs w:val="20"/>
                <w:u w:val="single"/>
              </w:rPr>
              <w:t>Taux de cofinancement du FEADER</w:t>
            </w:r>
            <w:r>
              <w:rPr>
                <w:rFonts w:ascii="Verdana" w:eastAsia="Verdana" w:hAnsi="Verdana" w:cs="Verdana"/>
                <w:color w:val="000000"/>
                <w:sz w:val="20"/>
                <w:szCs w:val="20"/>
              </w:rPr>
              <w:t> : 80% de la dépense publique cofinancée.</w:t>
            </w:r>
          </w:p>
          <w:p w14:paraId="100778A6"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8"/>
                <w:szCs w:val="8"/>
              </w:rPr>
            </w:pPr>
          </w:p>
          <w:p w14:paraId="09AC2065"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u w:val="single"/>
              </w:rPr>
              <w:t>Taux d’intervention FEADER minimum :</w:t>
            </w:r>
            <w:r>
              <w:rPr>
                <w:rFonts w:ascii="Verdana" w:eastAsia="Verdana" w:hAnsi="Verdana" w:cs="Verdana"/>
                <w:color w:val="000000"/>
                <w:sz w:val="20"/>
                <w:szCs w:val="20"/>
              </w:rPr>
              <w:t xml:space="preserve"> le FEADER doit représenter </w:t>
            </w:r>
            <w:proofErr w:type="gramStart"/>
            <w:r>
              <w:rPr>
                <w:rFonts w:ascii="Verdana" w:eastAsia="Verdana" w:hAnsi="Verdana" w:cs="Verdana"/>
                <w:color w:val="000000"/>
                <w:sz w:val="20"/>
                <w:szCs w:val="20"/>
              </w:rPr>
              <w:t>a</w:t>
            </w:r>
            <w:proofErr w:type="gramEnd"/>
            <w:r>
              <w:rPr>
                <w:rFonts w:ascii="Verdana" w:eastAsia="Verdana" w:hAnsi="Verdana" w:cs="Verdana"/>
                <w:color w:val="000000"/>
                <w:sz w:val="20"/>
                <w:szCs w:val="20"/>
              </w:rPr>
              <w:t xml:space="preserve"> minima 15 % de l’assiette éligible retenue</w:t>
            </w:r>
          </w:p>
          <w:p w14:paraId="2B637CFD"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8"/>
                <w:szCs w:val="8"/>
              </w:rPr>
            </w:pPr>
          </w:p>
          <w:p w14:paraId="22BEB587" w14:textId="77777777" w:rsidR="002F70DE" w:rsidRDefault="002F70DE" w:rsidP="00B85844">
            <w:pPr>
              <w:pBdr>
                <w:top w:val="nil"/>
                <w:left w:val="nil"/>
                <w:bottom w:val="nil"/>
                <w:right w:val="nil"/>
                <w:between w:val="nil"/>
              </w:pBdr>
              <w:spacing w:after="0" w:line="240" w:lineRule="auto"/>
              <w:ind w:left="357" w:hanging="357"/>
              <w:jc w:val="both"/>
              <w:rPr>
                <w:rFonts w:ascii="Verdana" w:eastAsia="Verdana" w:hAnsi="Verdana" w:cs="Verdana"/>
                <w:color w:val="000000"/>
                <w:sz w:val="20"/>
                <w:szCs w:val="20"/>
                <w:u w:val="single"/>
              </w:rPr>
            </w:pPr>
            <w:r>
              <w:rPr>
                <w:rFonts w:ascii="Verdana" w:eastAsia="Verdana" w:hAnsi="Verdana" w:cs="Verdana"/>
                <w:sz w:val="20"/>
                <w:szCs w:val="20"/>
                <w:u w:val="single"/>
              </w:rPr>
              <w:t xml:space="preserve">Plancher de </w:t>
            </w:r>
            <w:r>
              <w:rPr>
                <w:rFonts w:ascii="Verdana" w:eastAsia="Verdana" w:hAnsi="Verdana" w:cs="Verdana"/>
                <w:color w:val="000000"/>
                <w:sz w:val="20"/>
                <w:szCs w:val="20"/>
                <w:u w:val="single"/>
              </w:rPr>
              <w:t xml:space="preserve">l’aide FEADER </w:t>
            </w:r>
            <w:r>
              <w:rPr>
                <w:rFonts w:ascii="Verdana" w:eastAsia="Verdana" w:hAnsi="Verdana" w:cs="Verdana"/>
                <w:sz w:val="20"/>
                <w:szCs w:val="20"/>
                <w:u w:val="single"/>
              </w:rPr>
              <w:t>(applicable à l’instruction de la demande d’aide)</w:t>
            </w:r>
            <w:r>
              <w:rPr>
                <w:rFonts w:ascii="Verdana" w:eastAsia="Verdana" w:hAnsi="Verdana" w:cs="Verdana"/>
                <w:color w:val="000000"/>
                <w:sz w:val="20"/>
                <w:szCs w:val="20"/>
                <w:u w:val="single"/>
              </w:rPr>
              <w:t xml:space="preserve"> </w:t>
            </w:r>
            <w:r>
              <w:rPr>
                <w:rFonts w:ascii="Verdana" w:eastAsia="Verdana" w:hAnsi="Verdana" w:cs="Verdana"/>
                <w:color w:val="000000"/>
                <w:sz w:val="20"/>
                <w:szCs w:val="20"/>
              </w:rPr>
              <w:t xml:space="preserve">:  </w:t>
            </w:r>
          </w:p>
          <w:p w14:paraId="0946B7B1" w14:textId="77777777" w:rsidR="002F70DE" w:rsidRDefault="002F70DE" w:rsidP="00B85844">
            <w:pPr>
              <w:numPr>
                <w:ilvl w:val="1"/>
                <w:numId w:val="2"/>
              </w:numPr>
              <w:pBdr>
                <w:top w:val="nil"/>
                <w:left w:val="nil"/>
                <w:bottom w:val="nil"/>
                <w:right w:val="nil"/>
                <w:between w:val="nil"/>
              </w:pBdr>
              <w:spacing w:after="0"/>
              <w:ind w:left="903" w:hanging="284"/>
              <w:jc w:val="both"/>
              <w:rPr>
                <w:rFonts w:ascii="Verdana" w:eastAsia="Verdana" w:hAnsi="Verdana" w:cs="Verdana"/>
                <w:color w:val="000000"/>
                <w:sz w:val="20"/>
                <w:szCs w:val="20"/>
                <w:u w:val="single"/>
              </w:rPr>
            </w:pPr>
            <w:r>
              <w:rPr>
                <w:rFonts w:ascii="Verdana" w:eastAsia="Verdana" w:hAnsi="Verdana" w:cs="Verdana"/>
                <w:color w:val="000000"/>
                <w:sz w:val="20"/>
                <w:szCs w:val="20"/>
              </w:rPr>
              <w:t>Collectivités et leurs groupements, autres établissements publics, OQDP : 10 000 €</w:t>
            </w:r>
          </w:p>
          <w:p w14:paraId="7901A4E3" w14:textId="77777777" w:rsidR="002F70DE" w:rsidRDefault="002F70DE" w:rsidP="00B85844">
            <w:pPr>
              <w:numPr>
                <w:ilvl w:val="1"/>
                <w:numId w:val="2"/>
              </w:numPr>
              <w:pBdr>
                <w:top w:val="nil"/>
                <w:left w:val="nil"/>
                <w:bottom w:val="nil"/>
                <w:right w:val="nil"/>
                <w:between w:val="nil"/>
              </w:pBdr>
              <w:spacing w:after="0"/>
              <w:ind w:left="903" w:hanging="284"/>
              <w:jc w:val="both"/>
              <w:rPr>
                <w:rFonts w:ascii="Verdana" w:eastAsia="Verdana" w:hAnsi="Verdana" w:cs="Verdana"/>
                <w:color w:val="000000"/>
                <w:sz w:val="20"/>
                <w:szCs w:val="20"/>
              </w:rPr>
            </w:pPr>
            <w:r>
              <w:rPr>
                <w:rFonts w:ascii="Verdana" w:eastAsia="Verdana" w:hAnsi="Verdana" w:cs="Verdana"/>
                <w:color w:val="000000"/>
                <w:sz w:val="20"/>
                <w:szCs w:val="20"/>
              </w:rPr>
              <w:t>Personnes physiques, entreprises, associations, fondations : 4 000 €</w:t>
            </w:r>
          </w:p>
          <w:p w14:paraId="4F1FA362"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8"/>
                <w:szCs w:val="8"/>
              </w:rPr>
            </w:pPr>
          </w:p>
          <w:p w14:paraId="0BCBB774" w14:textId="77777777" w:rsidR="002F70DE" w:rsidRDefault="00000000" w:rsidP="00B85844">
            <w:pPr>
              <w:pBdr>
                <w:top w:val="nil"/>
                <w:left w:val="nil"/>
                <w:bottom w:val="nil"/>
                <w:right w:val="nil"/>
                <w:between w:val="nil"/>
              </w:pBdr>
              <w:spacing w:after="0"/>
              <w:ind w:left="357" w:hanging="357"/>
              <w:jc w:val="both"/>
              <w:rPr>
                <w:rFonts w:ascii="Verdana" w:eastAsia="Verdana" w:hAnsi="Verdana" w:cs="Verdana"/>
                <w:i/>
                <w:color w:val="000000"/>
                <w:sz w:val="20"/>
                <w:szCs w:val="20"/>
              </w:rPr>
            </w:pPr>
            <w:sdt>
              <w:sdtPr>
                <w:tag w:val="goog_rdk_11"/>
                <w:id w:val="-1283345570"/>
              </w:sdtPr>
              <w:sdtContent/>
            </w:sdt>
            <w:r w:rsidR="002F70DE">
              <w:rPr>
                <w:rFonts w:ascii="Verdana" w:eastAsia="Verdana" w:hAnsi="Verdana" w:cs="Verdana"/>
                <w:color w:val="000000"/>
                <w:sz w:val="20"/>
                <w:szCs w:val="20"/>
                <w:u w:val="single"/>
              </w:rPr>
              <w:t xml:space="preserve">Plafond de l’aide FEADER : </w:t>
            </w:r>
            <w:r w:rsidR="002F70DE" w:rsidRPr="002F70DE">
              <w:rPr>
                <w:rFonts w:ascii="Verdana" w:eastAsia="Verdana" w:hAnsi="Verdana" w:cs="Verdana"/>
                <w:bCs/>
                <w:color w:val="auto"/>
                <w:sz w:val="20"/>
                <w:szCs w:val="20"/>
              </w:rPr>
              <w:t>150 000 €</w:t>
            </w:r>
          </w:p>
          <w:p w14:paraId="2149903E" w14:textId="77777777" w:rsidR="002F70DE" w:rsidRPr="002F70DE" w:rsidRDefault="002F70DE" w:rsidP="00B85844">
            <w:pPr>
              <w:pBdr>
                <w:top w:val="nil"/>
                <w:left w:val="nil"/>
                <w:bottom w:val="nil"/>
                <w:right w:val="nil"/>
                <w:between w:val="nil"/>
              </w:pBdr>
              <w:spacing w:after="0"/>
              <w:jc w:val="both"/>
              <w:rPr>
                <w:rFonts w:ascii="Verdana" w:eastAsia="Verdana" w:hAnsi="Verdana" w:cs="Verdana"/>
                <w:color w:val="000000"/>
                <w:sz w:val="20"/>
                <w:szCs w:val="20"/>
              </w:rPr>
            </w:pPr>
          </w:p>
        </w:tc>
      </w:tr>
      <w:tr w:rsidR="002F70DE" w14:paraId="543686B8"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DDAD7A" w14:textId="77777777" w:rsidR="002F70DE" w:rsidRDefault="002F70DE" w:rsidP="002F70DE">
            <w:pPr>
              <w:numPr>
                <w:ilvl w:val="0"/>
                <w:numId w:val="5"/>
              </w:numPr>
              <w:pBdr>
                <w:top w:val="nil"/>
                <w:left w:val="nil"/>
                <w:bottom w:val="nil"/>
                <w:right w:val="nil"/>
                <w:between w:val="nil"/>
              </w:pBdr>
              <w:spacing w:after="12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Co financements mobilisables</w:t>
            </w:r>
          </w:p>
          <w:p w14:paraId="782EBCD8" w14:textId="77777777" w:rsidR="002F70DE" w:rsidRDefault="002F70DE" w:rsidP="00B85844">
            <w:pPr>
              <w:spacing w:after="0"/>
              <w:jc w:val="both"/>
              <w:rPr>
                <w:rFonts w:ascii="Verdana" w:eastAsia="Verdana" w:hAnsi="Verdana" w:cs="Verdana"/>
                <w:color w:val="000000"/>
                <w:sz w:val="20"/>
                <w:szCs w:val="20"/>
              </w:rPr>
            </w:pPr>
            <w:r>
              <w:rPr>
                <w:rFonts w:ascii="Verdana" w:eastAsia="Verdana" w:hAnsi="Verdana" w:cs="Verdana"/>
                <w:color w:val="000000"/>
                <w:sz w:val="20"/>
                <w:szCs w:val="20"/>
              </w:rPr>
              <w:t>Etat, Région, Départements, EPCI, Syndicats intercommunaux, Communautés de communes, Communes, Organismes publics</w:t>
            </w:r>
          </w:p>
          <w:p w14:paraId="340F90E6" w14:textId="77777777" w:rsidR="002F70DE" w:rsidRPr="002F70DE" w:rsidRDefault="002F70DE" w:rsidP="00B85844">
            <w:pPr>
              <w:spacing w:after="0"/>
              <w:jc w:val="both"/>
              <w:rPr>
                <w:rFonts w:ascii="Verdana" w:eastAsia="Verdana" w:hAnsi="Verdana" w:cs="Verdana"/>
                <w:bCs/>
                <w:color w:val="000000"/>
                <w:sz w:val="20"/>
                <w:szCs w:val="20"/>
              </w:rPr>
            </w:pPr>
          </w:p>
        </w:tc>
      </w:tr>
      <w:tr w:rsidR="002F70DE" w14:paraId="74E8A445"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ADB1F67" w14:textId="77777777" w:rsidR="002F70DE" w:rsidRDefault="002F70DE" w:rsidP="002F70DE">
            <w:pPr>
              <w:numPr>
                <w:ilvl w:val="0"/>
                <w:numId w:val="5"/>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Lignes de partage avec les autres fonds européens</w:t>
            </w:r>
          </w:p>
          <w:p w14:paraId="5574C263"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color w:val="000000"/>
                <w:sz w:val="20"/>
                <w:szCs w:val="20"/>
              </w:rPr>
              <w:t xml:space="preserve">Il existe des lignes de partage avec les fonds suivants :  </w:t>
            </w:r>
            <w:sdt>
              <w:sdtPr>
                <w:tag w:val="goog_rdk_12"/>
                <w:id w:val="-160775727"/>
              </w:sdtPr>
              <w:sdtContent/>
            </w:sdt>
            <w:r>
              <w:rPr>
                <w:rFonts w:ascii="Verdana" w:eastAsia="Verdana" w:hAnsi="Verdana" w:cs="Verdana"/>
                <w:color w:val="000000"/>
                <w:sz w:val="20"/>
                <w:szCs w:val="20"/>
              </w:rPr>
              <w:t xml:space="preserve">FEDER </w:t>
            </w:r>
            <w:r w:rsidRPr="002F70DE">
              <w:rPr>
                <w:rFonts w:ascii="Verdana" w:eastAsia="Verdana" w:hAnsi="Verdana" w:cs="Verdana"/>
                <w:strike/>
                <w:color w:val="auto"/>
                <w:sz w:val="20"/>
                <w:szCs w:val="20"/>
              </w:rPr>
              <w:t>– FSE</w:t>
            </w:r>
            <w:r w:rsidRPr="002F70DE">
              <w:rPr>
                <w:rFonts w:ascii="Verdana" w:eastAsia="Verdana" w:hAnsi="Verdana" w:cs="Verdana"/>
                <w:color w:val="auto"/>
                <w:sz w:val="20"/>
                <w:szCs w:val="20"/>
              </w:rPr>
              <w:t xml:space="preserve"> – </w:t>
            </w:r>
            <w:r w:rsidRPr="002F70DE">
              <w:rPr>
                <w:rFonts w:ascii="Verdana" w:eastAsia="Verdana" w:hAnsi="Verdana" w:cs="Verdana"/>
                <w:strike/>
                <w:color w:val="auto"/>
                <w:sz w:val="20"/>
                <w:szCs w:val="20"/>
              </w:rPr>
              <w:t>FEAMPA</w:t>
            </w:r>
            <w:r w:rsidRPr="002F70DE">
              <w:rPr>
                <w:rFonts w:ascii="Verdana" w:eastAsia="Verdana" w:hAnsi="Verdana" w:cs="Verdana"/>
                <w:color w:val="auto"/>
                <w:sz w:val="20"/>
                <w:szCs w:val="20"/>
              </w:rPr>
              <w:t xml:space="preserve"> </w:t>
            </w:r>
            <w:r>
              <w:rPr>
                <w:rFonts w:ascii="Verdana" w:eastAsia="Verdana" w:hAnsi="Verdana" w:cs="Verdana"/>
                <w:color w:val="000000"/>
                <w:sz w:val="20"/>
                <w:szCs w:val="20"/>
              </w:rPr>
              <w:t>– FEADER</w:t>
            </w:r>
          </w:p>
          <w:p w14:paraId="7B5235CA" w14:textId="77777777" w:rsid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cf. tableau ligne de partage annexé à la convention AGR-GAL</w:t>
            </w:r>
          </w:p>
          <w:p w14:paraId="1BE680D1" w14:textId="77777777" w:rsidR="002F70DE" w:rsidRPr="002F70DE" w:rsidRDefault="002F70DE" w:rsidP="00B85844">
            <w:pPr>
              <w:pBdr>
                <w:top w:val="nil"/>
                <w:left w:val="nil"/>
                <w:bottom w:val="nil"/>
                <w:right w:val="nil"/>
                <w:between w:val="nil"/>
              </w:pBdr>
              <w:spacing w:after="0"/>
              <w:ind w:left="357" w:hanging="357"/>
              <w:jc w:val="both"/>
              <w:rPr>
                <w:rFonts w:ascii="Verdana" w:eastAsia="Verdana" w:hAnsi="Verdana" w:cs="Verdana"/>
                <w:iCs/>
                <w:color w:val="auto"/>
                <w:sz w:val="20"/>
                <w:szCs w:val="20"/>
              </w:rPr>
            </w:pPr>
          </w:p>
        </w:tc>
      </w:tr>
      <w:tr w:rsidR="002F70DE" w14:paraId="38C56738"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BF2DCCF" w14:textId="77777777" w:rsidR="002F70DE" w:rsidRDefault="002F70DE" w:rsidP="002F70DE">
            <w:pPr>
              <w:numPr>
                <w:ilvl w:val="0"/>
                <w:numId w:val="5"/>
              </w:numPr>
              <w:pBdr>
                <w:top w:val="nil"/>
                <w:left w:val="nil"/>
                <w:bottom w:val="nil"/>
                <w:right w:val="nil"/>
                <w:between w:val="nil"/>
              </w:pBdr>
              <w:spacing w:after="12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Eléments concernant la sélection des opérations</w:t>
            </w:r>
          </w:p>
          <w:p w14:paraId="5DAC21E4" w14:textId="77777777" w:rsidR="002F70DE" w:rsidRDefault="002F70DE" w:rsidP="00B85844">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L’examen et la sélection des projets relevant de cette fiche-action feront l’objet de critères définis par le comité de programmation et formalisés au travers d’une grille de sélection.</w:t>
            </w:r>
          </w:p>
          <w:p w14:paraId="2F9D1899" w14:textId="77777777" w:rsidR="002F70DE" w:rsidRPr="002F70DE" w:rsidRDefault="002F70DE" w:rsidP="00B85844">
            <w:pPr>
              <w:pBdr>
                <w:top w:val="nil"/>
                <w:left w:val="nil"/>
                <w:bottom w:val="nil"/>
                <w:right w:val="nil"/>
                <w:between w:val="nil"/>
              </w:pBdr>
              <w:spacing w:after="0"/>
              <w:ind w:left="357" w:hanging="357"/>
              <w:jc w:val="both"/>
              <w:rPr>
                <w:rFonts w:ascii="Verdana" w:eastAsia="Verdana" w:hAnsi="Verdana" w:cs="Verdana"/>
                <w:color w:val="000000"/>
                <w:sz w:val="20"/>
                <w:szCs w:val="20"/>
              </w:rPr>
            </w:pPr>
          </w:p>
        </w:tc>
      </w:tr>
      <w:tr w:rsidR="002F70DE" w14:paraId="2427D136" w14:textId="77777777" w:rsidTr="00B85844">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815ADAF" w14:textId="77777777" w:rsidR="002F70DE" w:rsidRDefault="002F70DE" w:rsidP="002F70DE">
            <w:pPr>
              <w:numPr>
                <w:ilvl w:val="0"/>
                <w:numId w:val="5"/>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Pérennité de l’opération</w:t>
            </w:r>
          </w:p>
          <w:p w14:paraId="2A4FE738"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lastRenderedPageBreak/>
              <w:t>Les investissements aidés doivent être maintenus pour une durée de 3 ans à compter de la date de dépôt de la dernière demande de paiement.</w:t>
            </w:r>
          </w:p>
          <w:p w14:paraId="56660DAF" w14:textId="77777777" w:rsidR="002F70DE" w:rsidRPr="002F70DE" w:rsidRDefault="002F70DE" w:rsidP="00B85844">
            <w:pPr>
              <w:spacing w:after="0"/>
              <w:jc w:val="both"/>
              <w:rPr>
                <w:rFonts w:ascii="Verdana" w:eastAsia="Verdana" w:hAnsi="Verdana" w:cs="Verdana"/>
                <w:bCs/>
                <w:color w:val="000000"/>
                <w:sz w:val="20"/>
                <w:szCs w:val="20"/>
              </w:rPr>
            </w:pPr>
          </w:p>
        </w:tc>
      </w:tr>
      <w:tr w:rsidR="002F70DE" w14:paraId="1B4FF68D" w14:textId="77777777" w:rsidTr="00B85844">
        <w:trPr>
          <w:trHeight w:val="2877"/>
        </w:trPr>
        <w:tc>
          <w:tcPr>
            <w:tcW w:w="9720" w:type="dxa"/>
            <w:gridSpan w:val="4"/>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691C7E8" w14:textId="77777777" w:rsidR="002F70DE" w:rsidRDefault="002F70DE" w:rsidP="00B85844">
            <w:pPr>
              <w:numPr>
                <w:ilvl w:val="0"/>
                <w:numId w:val="5"/>
              </w:numPr>
              <w:pBdr>
                <w:top w:val="nil"/>
                <w:left w:val="nil"/>
                <w:bottom w:val="nil"/>
                <w:right w:val="nil"/>
                <w:between w:val="nil"/>
              </w:pBdr>
              <w:tabs>
                <w:tab w:val="left" w:pos="903"/>
              </w:tabs>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Informations spécifiques sur la fiche-action </w:t>
            </w:r>
            <w:r>
              <w:rPr>
                <w:rFonts w:ascii="Symbol" w:eastAsia="Symbol" w:hAnsi="Symbol" w:cs="Symbol"/>
                <w:b/>
                <w:color w:val="000000"/>
                <w:sz w:val="20"/>
                <w:szCs w:val="20"/>
                <w:u w:val="single"/>
              </w:rPr>
              <w:t>−</w:t>
            </w:r>
            <w:r>
              <w:rPr>
                <w:rFonts w:ascii="Verdana" w:eastAsia="Verdana" w:hAnsi="Verdana" w:cs="Verdana"/>
                <w:b/>
                <w:color w:val="000000"/>
                <w:sz w:val="20"/>
                <w:szCs w:val="20"/>
                <w:u w:val="single"/>
              </w:rPr>
              <w:t xml:space="preserve"> suivi et indicateurs </w:t>
            </w:r>
          </w:p>
          <w:p w14:paraId="41AEC71A" w14:textId="77777777" w:rsidR="002F70DE" w:rsidRDefault="002F70DE" w:rsidP="00B85844">
            <w:pPr>
              <w:spacing w:after="0"/>
              <w:jc w:val="both"/>
              <w:rPr>
                <w:rFonts w:ascii="Verdana" w:eastAsia="Verdana" w:hAnsi="Verdana" w:cs="Verdana"/>
                <w:color w:val="A6A6A6"/>
                <w:sz w:val="20"/>
                <w:szCs w:val="20"/>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5103"/>
              <w:gridCol w:w="1077"/>
            </w:tblGrid>
            <w:tr w:rsidR="002F70DE" w14:paraId="0C33FA2D" w14:textId="77777777" w:rsidTr="00B85844">
              <w:tc>
                <w:tcPr>
                  <w:tcW w:w="2740" w:type="dxa"/>
                </w:tcPr>
                <w:p w14:paraId="691916A5" w14:textId="77777777" w:rsidR="002F70DE" w:rsidRDefault="002F70DE" w:rsidP="00B85844">
                  <w:pPr>
                    <w:spacing w:after="0"/>
                    <w:jc w:val="both"/>
                    <w:rPr>
                      <w:rFonts w:ascii="Verdana" w:eastAsia="Verdana" w:hAnsi="Verdana" w:cs="Verdana"/>
                      <w:b/>
                      <w:sz w:val="20"/>
                      <w:szCs w:val="20"/>
                    </w:rPr>
                  </w:pPr>
                  <w:r>
                    <w:rPr>
                      <w:rFonts w:ascii="Verdana" w:eastAsia="Verdana" w:hAnsi="Verdana" w:cs="Verdana"/>
                      <w:b/>
                      <w:sz w:val="20"/>
                      <w:szCs w:val="20"/>
                    </w:rPr>
                    <w:t>Numéro et intitulé de l’indicateur</w:t>
                  </w:r>
                </w:p>
              </w:tc>
              <w:tc>
                <w:tcPr>
                  <w:tcW w:w="5103" w:type="dxa"/>
                </w:tcPr>
                <w:p w14:paraId="0286AEDB" w14:textId="77777777" w:rsidR="002F70DE" w:rsidRDefault="002F70DE" w:rsidP="00B85844">
                  <w:pPr>
                    <w:spacing w:after="0"/>
                    <w:jc w:val="both"/>
                    <w:rPr>
                      <w:rFonts w:ascii="Verdana" w:eastAsia="Verdana" w:hAnsi="Verdana" w:cs="Verdana"/>
                      <w:b/>
                      <w:sz w:val="20"/>
                      <w:szCs w:val="20"/>
                    </w:rPr>
                  </w:pPr>
                  <w:r>
                    <w:rPr>
                      <w:rFonts w:ascii="Verdana" w:eastAsia="Verdana" w:hAnsi="Verdana" w:cs="Verdana"/>
                      <w:b/>
                      <w:sz w:val="20"/>
                      <w:szCs w:val="20"/>
                    </w:rPr>
                    <w:t>Détail de l’indicateur</w:t>
                  </w:r>
                </w:p>
              </w:tc>
              <w:tc>
                <w:tcPr>
                  <w:tcW w:w="1077" w:type="dxa"/>
                </w:tcPr>
                <w:p w14:paraId="03EEC527" w14:textId="77777777" w:rsidR="002F70DE" w:rsidRDefault="002F70DE" w:rsidP="00B85844">
                  <w:pPr>
                    <w:spacing w:after="0"/>
                    <w:jc w:val="both"/>
                    <w:rPr>
                      <w:rFonts w:ascii="Verdana" w:eastAsia="Verdana" w:hAnsi="Verdana" w:cs="Verdana"/>
                      <w:b/>
                      <w:sz w:val="20"/>
                      <w:szCs w:val="20"/>
                    </w:rPr>
                  </w:pPr>
                  <w:r>
                    <w:rPr>
                      <w:rFonts w:ascii="Verdana" w:eastAsia="Verdana" w:hAnsi="Verdana" w:cs="Verdana"/>
                      <w:b/>
                      <w:sz w:val="20"/>
                      <w:szCs w:val="20"/>
                    </w:rPr>
                    <w:t>Valeur</w:t>
                  </w:r>
                </w:p>
                <w:p w14:paraId="7A0E287B" w14:textId="77777777" w:rsidR="002F70DE" w:rsidRDefault="002F70DE" w:rsidP="00B85844">
                  <w:pPr>
                    <w:spacing w:after="0"/>
                    <w:jc w:val="both"/>
                    <w:rPr>
                      <w:rFonts w:ascii="Verdana" w:eastAsia="Verdana" w:hAnsi="Verdana" w:cs="Verdana"/>
                      <w:b/>
                      <w:sz w:val="20"/>
                      <w:szCs w:val="20"/>
                    </w:rPr>
                  </w:pPr>
                  <w:r>
                    <w:rPr>
                      <w:rFonts w:ascii="Verdana" w:eastAsia="Verdana" w:hAnsi="Verdana" w:cs="Verdana"/>
                      <w:b/>
                      <w:sz w:val="20"/>
                      <w:szCs w:val="20"/>
                    </w:rPr>
                    <w:t>2024 - 2029</w:t>
                  </w:r>
                </w:p>
              </w:tc>
            </w:tr>
            <w:tr w:rsidR="002F70DE" w14:paraId="10283848" w14:textId="77777777" w:rsidTr="00B85844">
              <w:tc>
                <w:tcPr>
                  <w:tcW w:w="2740" w:type="dxa"/>
                </w:tcPr>
                <w:p w14:paraId="70BB7748"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R. 37 : Croissance et emploi dans les zones rurales</w:t>
                  </w:r>
                </w:p>
              </w:tc>
              <w:tc>
                <w:tcPr>
                  <w:tcW w:w="5103" w:type="dxa"/>
                </w:tcPr>
                <w:p w14:paraId="62DBED01"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Nouveaux emplois bénéficiant d’une aide dans le cadre des projets relevant de la PAC</w:t>
                  </w:r>
                </w:p>
              </w:tc>
              <w:tc>
                <w:tcPr>
                  <w:tcW w:w="1077" w:type="dxa"/>
                </w:tcPr>
                <w:p w14:paraId="30CEFF63" w14:textId="77777777" w:rsidR="002F70DE" w:rsidRPr="002F70DE" w:rsidRDefault="002F70DE" w:rsidP="00B85844">
                  <w:pPr>
                    <w:spacing w:after="0"/>
                    <w:jc w:val="both"/>
                    <w:rPr>
                      <w:rFonts w:ascii="Verdana" w:eastAsia="Verdana" w:hAnsi="Verdana" w:cs="Verdana"/>
                      <w:color w:val="auto"/>
                      <w:sz w:val="20"/>
                      <w:szCs w:val="20"/>
                    </w:rPr>
                  </w:pPr>
                  <w:r w:rsidRPr="002F70DE">
                    <w:rPr>
                      <w:rFonts w:ascii="Verdana" w:eastAsia="Verdana" w:hAnsi="Verdana" w:cs="Verdana"/>
                      <w:color w:val="auto"/>
                      <w:sz w:val="20"/>
                      <w:szCs w:val="20"/>
                    </w:rPr>
                    <w:t>2</w:t>
                  </w:r>
                </w:p>
              </w:tc>
            </w:tr>
            <w:tr w:rsidR="002F70DE" w14:paraId="5661CAE0" w14:textId="77777777" w:rsidTr="00B85844">
              <w:tc>
                <w:tcPr>
                  <w:tcW w:w="2740" w:type="dxa"/>
                </w:tcPr>
                <w:p w14:paraId="7203E849"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R. 39 : Développement de l’économie rurale</w:t>
                  </w:r>
                </w:p>
              </w:tc>
              <w:tc>
                <w:tcPr>
                  <w:tcW w:w="5103" w:type="dxa"/>
                </w:tcPr>
                <w:p w14:paraId="1AF33953" w14:textId="77777777" w:rsidR="002F70DE" w:rsidRDefault="002F70DE" w:rsidP="00B85844">
                  <w:pPr>
                    <w:spacing w:after="0"/>
                    <w:jc w:val="both"/>
                    <w:rPr>
                      <w:rFonts w:ascii="Verdana" w:eastAsia="Verdana" w:hAnsi="Verdana" w:cs="Verdana"/>
                      <w:sz w:val="20"/>
                      <w:szCs w:val="20"/>
                    </w:rPr>
                  </w:pPr>
                  <w:r>
                    <w:rPr>
                      <w:rFonts w:ascii="Verdana" w:eastAsia="Verdana" w:hAnsi="Verdana" w:cs="Verdana"/>
                      <w:sz w:val="20"/>
                      <w:szCs w:val="20"/>
                    </w:rPr>
                    <w:t>Nombre d’entreprises rurales, y compris d’entreprises du secteur de la bioéconomie, ayant reçu une aide au titre de la PAC pour leur développement</w:t>
                  </w:r>
                </w:p>
              </w:tc>
              <w:tc>
                <w:tcPr>
                  <w:tcW w:w="1077" w:type="dxa"/>
                </w:tcPr>
                <w:p w14:paraId="70E9DA1F" w14:textId="4622D7D1" w:rsidR="002F70DE" w:rsidRPr="002F70DE" w:rsidRDefault="00000000" w:rsidP="002F70DE">
                  <w:pPr>
                    <w:spacing w:after="0"/>
                    <w:jc w:val="both"/>
                    <w:rPr>
                      <w:rFonts w:ascii="Verdana" w:eastAsia="Verdana" w:hAnsi="Verdana" w:cs="Verdana"/>
                      <w:color w:val="auto"/>
                      <w:sz w:val="20"/>
                      <w:szCs w:val="20"/>
                    </w:rPr>
                  </w:pPr>
                  <w:sdt>
                    <w:sdtPr>
                      <w:rPr>
                        <w:color w:val="auto"/>
                      </w:rPr>
                      <w:tag w:val="goog_rdk_14"/>
                      <w:id w:val="806667764"/>
                    </w:sdtPr>
                    <w:sdtContent/>
                  </w:sdt>
                  <w:r w:rsidR="002F70DE" w:rsidRPr="002F70DE">
                    <w:rPr>
                      <w:rFonts w:ascii="Verdana" w:eastAsia="Verdana" w:hAnsi="Verdana" w:cs="Verdana"/>
                      <w:color w:val="auto"/>
                      <w:sz w:val="20"/>
                      <w:szCs w:val="20"/>
                    </w:rPr>
                    <w:t>10</w:t>
                  </w:r>
                </w:p>
              </w:tc>
            </w:tr>
          </w:tbl>
          <w:p w14:paraId="00B0D7B5" w14:textId="77777777" w:rsidR="002F70DE" w:rsidRDefault="002F70DE" w:rsidP="00B85844">
            <w:pPr>
              <w:spacing w:after="0"/>
              <w:jc w:val="both"/>
              <w:rPr>
                <w:rFonts w:ascii="Verdana" w:eastAsia="Verdana" w:hAnsi="Verdana" w:cs="Verdana"/>
                <w:b/>
                <w:color w:val="000000"/>
                <w:sz w:val="20"/>
                <w:szCs w:val="20"/>
                <w:u w:val="single"/>
              </w:rPr>
            </w:pPr>
          </w:p>
        </w:tc>
      </w:tr>
    </w:tbl>
    <w:p w14:paraId="65B230C0" w14:textId="77777777" w:rsidR="002F70DE" w:rsidRDefault="002F70DE" w:rsidP="002F70DE">
      <w:pPr>
        <w:spacing w:after="0"/>
      </w:pPr>
    </w:p>
    <w:p w14:paraId="2C3FCDB0" w14:textId="77777777" w:rsidR="00B22DA3" w:rsidRDefault="00B22DA3"/>
    <w:sectPr w:rsidR="00B22DA3" w:rsidSect="002F70DE">
      <w:headerReference w:type="default" r:id="rId7"/>
      <w:footerReference w:type="default" r:id="rId8"/>
      <w:pgSz w:w="11906" w:h="16838"/>
      <w:pgMar w:top="1417" w:right="1416" w:bottom="1417" w:left="99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0619C" w14:textId="77777777" w:rsidR="0073167A" w:rsidRDefault="0073167A">
      <w:pPr>
        <w:spacing w:after="0" w:line="240" w:lineRule="auto"/>
      </w:pPr>
      <w:r>
        <w:separator/>
      </w:r>
    </w:p>
  </w:endnote>
  <w:endnote w:type="continuationSeparator" w:id="0">
    <w:p w14:paraId="718E5D64" w14:textId="77777777" w:rsidR="0073167A" w:rsidRDefault="0073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F091E" w14:textId="77777777" w:rsidR="00EB2341" w:rsidRDefault="00000000">
    <w:pPr>
      <w:pBdr>
        <w:top w:val="nil"/>
        <w:left w:val="nil"/>
        <w:bottom w:val="nil"/>
        <w:right w:val="nil"/>
        <w:between w:val="nil"/>
      </w:pBdr>
      <w:tabs>
        <w:tab w:val="center" w:pos="4536"/>
        <w:tab w:val="right" w:pos="9072"/>
      </w:tabs>
      <w:spacing w:after="0" w:line="240" w:lineRule="auto"/>
      <w:jc w:val="right"/>
    </w:pPr>
    <w:r>
      <w:fldChar w:fldCharType="begin"/>
    </w:r>
    <w:r>
      <w:instrText>PAGE</w:instrText>
    </w:r>
    <w:r>
      <w:fldChar w:fldCharType="separate"/>
    </w:r>
    <w:r>
      <w:rPr>
        <w:noProof/>
      </w:rPr>
      <w:t>1</w:t>
    </w:r>
    <w:r>
      <w:fldChar w:fldCharType="end"/>
    </w:r>
  </w:p>
  <w:p w14:paraId="79ED9185" w14:textId="77777777" w:rsidR="00EB2341" w:rsidRDefault="00EB2341">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8C862" w14:textId="77777777" w:rsidR="0073167A" w:rsidRDefault="0073167A">
      <w:pPr>
        <w:spacing w:after="0" w:line="240" w:lineRule="auto"/>
      </w:pPr>
      <w:r>
        <w:separator/>
      </w:r>
    </w:p>
  </w:footnote>
  <w:footnote w:type="continuationSeparator" w:id="0">
    <w:p w14:paraId="7BC3DC68" w14:textId="77777777" w:rsidR="0073167A" w:rsidRDefault="00731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D759C" w14:textId="77777777" w:rsidR="00EB2341" w:rsidRDefault="00EB2341">
    <w:pPr>
      <w:pBdr>
        <w:top w:val="nil"/>
        <w:left w:val="nil"/>
        <w:bottom w:val="nil"/>
        <w:right w:val="nil"/>
        <w:between w:val="nil"/>
      </w:pBdr>
      <w:tabs>
        <w:tab w:val="center" w:pos="4536"/>
        <w:tab w:val="right" w:pos="9072"/>
      </w:tabs>
      <w:spacing w:after="0" w:line="240" w:lineRule="auto"/>
      <w:jc w:val="right"/>
      <w:rPr>
        <w:rFonts w:ascii="Verdana" w:eastAsia="Verdana" w:hAnsi="Verdana" w:cs="Verdan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F2F2A"/>
    <w:multiLevelType w:val="multilevel"/>
    <w:tmpl w:val="0EF05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9F32A6"/>
    <w:multiLevelType w:val="multilevel"/>
    <w:tmpl w:val="900CAD2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7E36CAC"/>
    <w:multiLevelType w:val="multilevel"/>
    <w:tmpl w:val="93302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665A9D"/>
    <w:multiLevelType w:val="multilevel"/>
    <w:tmpl w:val="1BD4DCEE"/>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4" w15:restartNumberingAfterBreak="0">
    <w:nsid w:val="49F879A8"/>
    <w:multiLevelType w:val="multilevel"/>
    <w:tmpl w:val="F53C86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3F74CA"/>
    <w:multiLevelType w:val="multilevel"/>
    <w:tmpl w:val="560A506A"/>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57E6565B"/>
    <w:multiLevelType w:val="multilevel"/>
    <w:tmpl w:val="5D38B0BE"/>
    <w:lvl w:ilvl="0">
      <w:start w:val="2023"/>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7E5E8F"/>
    <w:multiLevelType w:val="multilevel"/>
    <w:tmpl w:val="A0AA4240"/>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59539C"/>
    <w:multiLevelType w:val="multilevel"/>
    <w:tmpl w:val="B868E2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8078385">
    <w:abstractNumId w:val="8"/>
  </w:num>
  <w:num w:numId="2" w16cid:durableId="470558093">
    <w:abstractNumId w:val="0"/>
  </w:num>
  <w:num w:numId="3" w16cid:durableId="700518871">
    <w:abstractNumId w:val="5"/>
  </w:num>
  <w:num w:numId="4" w16cid:durableId="624510982">
    <w:abstractNumId w:val="4"/>
  </w:num>
  <w:num w:numId="5" w16cid:durableId="562449944">
    <w:abstractNumId w:val="2"/>
  </w:num>
  <w:num w:numId="6" w16cid:durableId="1565146254">
    <w:abstractNumId w:val="3"/>
  </w:num>
  <w:num w:numId="7" w16cid:durableId="1480806933">
    <w:abstractNumId w:val="6"/>
  </w:num>
  <w:num w:numId="8" w16cid:durableId="845826983">
    <w:abstractNumId w:val="1"/>
  </w:num>
  <w:num w:numId="9" w16cid:durableId="1911311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DE"/>
    <w:rsid w:val="002725E1"/>
    <w:rsid w:val="002F70DE"/>
    <w:rsid w:val="0046456A"/>
    <w:rsid w:val="0058132C"/>
    <w:rsid w:val="0073167A"/>
    <w:rsid w:val="00B22DA3"/>
    <w:rsid w:val="00EB23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A825F"/>
  <w15:chartTrackingRefBased/>
  <w15:docId w15:val="{1B58D94D-47E0-495D-B1A8-F33C0BB7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DE"/>
    <w:pPr>
      <w:suppressAutoHyphens/>
      <w:spacing w:after="200" w:line="276" w:lineRule="auto"/>
    </w:pPr>
    <w:rPr>
      <w:rFonts w:ascii="Calibri" w:eastAsia="Calibri" w:hAnsi="Calibri" w:cs="Calibri"/>
      <w:color w:val="00000A"/>
      <w:kern w:val="0"/>
      <w:lang w:eastAsia="fr-FR"/>
      <w14:ligatures w14:val="none"/>
    </w:rPr>
  </w:style>
  <w:style w:type="paragraph" w:styleId="Titre1">
    <w:name w:val="heading 1"/>
    <w:basedOn w:val="Normal"/>
    <w:next w:val="Normal"/>
    <w:link w:val="Titre1Car"/>
    <w:uiPriority w:val="9"/>
    <w:qFormat/>
    <w:rsid w:val="002F70DE"/>
    <w:pPr>
      <w:keepNext/>
      <w:keepLines/>
      <w:numPr>
        <w:numId w:val="9"/>
      </w:numPr>
      <w:spacing w:before="120" w:after="120" w:line="240" w:lineRule="auto"/>
      <w:outlineLvl w:val="0"/>
    </w:pPr>
    <w:rPr>
      <w:rFonts w:asciiTheme="minorHAnsi" w:hAnsiTheme="minorHAnsi" w:cstheme="minorHAnsi"/>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70DE"/>
    <w:rPr>
      <w:rFonts w:eastAsia="Calibri" w:cstheme="minorHAnsi"/>
      <w:b/>
      <w:caps/>
      <w:color w:val="00000A"/>
      <w:kern w:val="0"/>
      <w:lang w:eastAsia="fr-FR"/>
      <w14:ligatures w14:val="none"/>
    </w:rPr>
  </w:style>
  <w:style w:type="character" w:styleId="Marquedecommentaire">
    <w:name w:val="annotation reference"/>
    <w:basedOn w:val="Policepardfaut"/>
    <w:uiPriority w:val="99"/>
    <w:semiHidden/>
    <w:unhideWhenUsed/>
    <w:rsid w:val="002F70DE"/>
    <w:rPr>
      <w:sz w:val="16"/>
      <w:szCs w:val="16"/>
    </w:rPr>
  </w:style>
  <w:style w:type="character" w:customStyle="1" w:styleId="CommentaireCar">
    <w:name w:val="Commentaire Car"/>
    <w:basedOn w:val="Policepardfaut"/>
    <w:link w:val="Commentaire"/>
    <w:uiPriority w:val="99"/>
    <w:rsid w:val="002F70DE"/>
    <w:rPr>
      <w:sz w:val="20"/>
      <w:szCs w:val="20"/>
    </w:rPr>
  </w:style>
  <w:style w:type="paragraph" w:styleId="Commentaire">
    <w:name w:val="annotation text"/>
    <w:basedOn w:val="Normal"/>
    <w:link w:val="CommentaireCar"/>
    <w:uiPriority w:val="99"/>
    <w:unhideWhenUsed/>
    <w:rsid w:val="002F70DE"/>
    <w:pPr>
      <w:spacing w:line="240" w:lineRule="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aireCar1">
    <w:name w:val="Commentaire Car1"/>
    <w:basedOn w:val="Policepardfaut"/>
    <w:uiPriority w:val="99"/>
    <w:semiHidden/>
    <w:rsid w:val="002F70DE"/>
    <w:rPr>
      <w:rFonts w:ascii="Calibri" w:eastAsia="Calibri" w:hAnsi="Calibri" w:cs="Calibri"/>
      <w:color w:val="00000A"/>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1007</Words>
  <Characters>5544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2024-06-26T16:18:00Z</dcterms:created>
  <dcterms:modified xsi:type="dcterms:W3CDTF">2024-06-27T14:11:00Z</dcterms:modified>
</cp:coreProperties>
</file>